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3C5F31A" w14:textId="77777777" w:rsidR="00414824" w:rsidRDefault="00414824" w:rsidP="00414824">
      <w:pPr>
        <w:ind w:left="-284"/>
      </w:pPr>
      <w:bookmarkStart w:id="0" w:name="_GoBack"/>
      <w:bookmarkEnd w:id="0"/>
      <w:r>
        <w:rPr>
          <w:noProof/>
          <w:lang w:eastAsia="en-GB"/>
        </w:rPr>
        <w:drawing>
          <wp:inline distT="0" distB="0" distL="0" distR="0" wp14:anchorId="28E70FAE" wp14:editId="43515F27">
            <wp:extent cx="2752725" cy="1733550"/>
            <wp:effectExtent l="0" t="0" r="9525" b="0"/>
            <wp:docPr id="3" name="Picture 3" descr="New SP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PSO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1733550"/>
                    </a:xfrm>
                    <a:prstGeom prst="rect">
                      <a:avLst/>
                    </a:prstGeom>
                    <a:noFill/>
                    <a:ln>
                      <a:noFill/>
                    </a:ln>
                  </pic:spPr>
                </pic:pic>
              </a:graphicData>
            </a:graphic>
          </wp:inline>
        </w:drawing>
      </w:r>
    </w:p>
    <w:p w14:paraId="6C0C126C" w14:textId="77777777" w:rsidR="00414824" w:rsidRDefault="00414824" w:rsidP="00414824">
      <w:pPr>
        <w:rPr>
          <w:b/>
          <w:color w:val="1B3D6D"/>
          <w:sz w:val="60"/>
          <w:szCs w:val="60"/>
        </w:rPr>
      </w:pPr>
      <w:r>
        <w:rPr>
          <w:b/>
          <w:color w:val="1B3D6D"/>
          <w:sz w:val="60"/>
          <w:szCs w:val="60"/>
        </w:rPr>
        <w:t xml:space="preserve">  </w:t>
      </w:r>
    </w:p>
    <w:p w14:paraId="262B9B3E" w14:textId="77777777" w:rsidR="00414824" w:rsidRDefault="00414824" w:rsidP="00414824">
      <w:pPr>
        <w:suppressAutoHyphens w:val="0"/>
        <w:jc w:val="left"/>
        <w:rPr>
          <w:b/>
          <w:color w:val="1B3D6D"/>
          <w:sz w:val="60"/>
          <w:szCs w:val="60"/>
        </w:rPr>
      </w:pPr>
    </w:p>
    <w:p w14:paraId="71EF637A" w14:textId="4B38D335" w:rsidR="00414824" w:rsidRDefault="00414824" w:rsidP="00414824">
      <w:pPr>
        <w:suppressAutoHyphens w:val="0"/>
        <w:jc w:val="left"/>
        <w:rPr>
          <w:b/>
          <w:color w:val="FF0000"/>
          <w:sz w:val="60"/>
          <w:szCs w:val="60"/>
        </w:rPr>
      </w:pPr>
      <w:r>
        <w:rPr>
          <w:b/>
          <w:color w:val="1B3D6D"/>
          <w:sz w:val="60"/>
          <w:szCs w:val="60"/>
        </w:rPr>
        <w:t xml:space="preserve">The </w:t>
      </w:r>
      <w:r w:rsidR="00251E67">
        <w:rPr>
          <w:b/>
          <w:color w:val="1B3D6D"/>
          <w:sz w:val="60"/>
          <w:szCs w:val="60"/>
        </w:rPr>
        <w:t xml:space="preserve">Further Education </w:t>
      </w:r>
      <w:r>
        <w:rPr>
          <w:b/>
          <w:color w:val="1B3D6D"/>
          <w:sz w:val="60"/>
          <w:szCs w:val="60"/>
        </w:rPr>
        <w:t xml:space="preserve">Model Complaints Handling Procedure </w:t>
      </w:r>
    </w:p>
    <w:p w14:paraId="07C823E1" w14:textId="77777777" w:rsidR="00414824" w:rsidRDefault="00414824" w:rsidP="00414824">
      <w:pPr>
        <w:suppressAutoHyphens w:val="0"/>
        <w:jc w:val="left"/>
        <w:rPr>
          <w:b/>
          <w:color w:val="1B3D6D"/>
          <w:sz w:val="60"/>
          <w:szCs w:val="60"/>
        </w:rPr>
      </w:pPr>
      <w:r>
        <w:rPr>
          <w:b/>
          <w:color w:val="1B3D6D"/>
          <w:sz w:val="60"/>
          <w:szCs w:val="60"/>
        </w:rPr>
        <w:t>Part 4</w:t>
      </w:r>
      <w:r w:rsidRPr="00AA543C">
        <w:rPr>
          <w:b/>
          <w:color w:val="1B3D6D"/>
          <w:sz w:val="60"/>
          <w:szCs w:val="60"/>
        </w:rPr>
        <w:t xml:space="preserve">: </w:t>
      </w:r>
    </w:p>
    <w:p w14:paraId="2415193A" w14:textId="77777777" w:rsidR="00414824" w:rsidRDefault="00414824" w:rsidP="00414824">
      <w:pPr>
        <w:suppressAutoHyphens w:val="0"/>
        <w:jc w:val="left"/>
        <w:rPr>
          <w:b/>
          <w:color w:val="1B3D6D"/>
          <w:sz w:val="60"/>
          <w:szCs w:val="60"/>
        </w:rPr>
      </w:pPr>
      <w:r w:rsidRPr="00AA543C">
        <w:rPr>
          <w:b/>
          <w:color w:val="1B3D6D"/>
          <w:sz w:val="60"/>
          <w:szCs w:val="60"/>
        </w:rPr>
        <w:t>Governance</w:t>
      </w:r>
    </w:p>
    <w:p w14:paraId="5875792C" w14:textId="77777777" w:rsidR="00414824" w:rsidRDefault="00414824" w:rsidP="00414824">
      <w:pPr>
        <w:suppressAutoHyphens w:val="0"/>
        <w:jc w:val="left"/>
        <w:rPr>
          <w:b/>
          <w:color w:val="1B3D6D"/>
          <w:sz w:val="60"/>
          <w:szCs w:val="60"/>
        </w:rPr>
      </w:pPr>
    </w:p>
    <w:tbl>
      <w:tblPr>
        <w:tblStyle w:val="TableGrid"/>
        <w:tblW w:w="0" w:type="auto"/>
        <w:tblInd w:w="0" w:type="dxa"/>
        <w:tblLook w:val="04A0" w:firstRow="1" w:lastRow="0" w:firstColumn="1" w:lastColumn="0" w:noHBand="0" w:noVBand="1"/>
      </w:tblPr>
      <w:tblGrid>
        <w:gridCol w:w="2686"/>
        <w:gridCol w:w="3622"/>
        <w:gridCol w:w="3320"/>
      </w:tblGrid>
      <w:tr w:rsidR="00414824" w14:paraId="127FA927" w14:textId="77777777" w:rsidTr="00BA6F78">
        <w:tc>
          <w:tcPr>
            <w:tcW w:w="2686" w:type="dxa"/>
            <w:tcBorders>
              <w:top w:val="single" w:sz="4" w:space="0" w:color="auto"/>
              <w:left w:val="single" w:sz="4" w:space="0" w:color="auto"/>
              <w:bottom w:val="single" w:sz="4" w:space="0" w:color="auto"/>
              <w:right w:val="single" w:sz="4" w:space="0" w:color="auto"/>
            </w:tcBorders>
          </w:tcPr>
          <w:p w14:paraId="2DB6622E" w14:textId="77777777" w:rsidR="00414824" w:rsidRPr="00477C71" w:rsidRDefault="00414824" w:rsidP="00BA6F78">
            <w:pPr>
              <w:rPr>
                <w:i/>
              </w:rPr>
            </w:pPr>
            <w:r w:rsidRPr="00477C71">
              <w:rPr>
                <w:i/>
              </w:rPr>
              <w:t>Version</w:t>
            </w:r>
          </w:p>
        </w:tc>
        <w:tc>
          <w:tcPr>
            <w:tcW w:w="3622" w:type="dxa"/>
            <w:tcBorders>
              <w:top w:val="single" w:sz="4" w:space="0" w:color="auto"/>
              <w:left w:val="single" w:sz="4" w:space="0" w:color="auto"/>
              <w:bottom w:val="single" w:sz="4" w:space="0" w:color="auto"/>
              <w:right w:val="single" w:sz="4" w:space="0" w:color="auto"/>
            </w:tcBorders>
          </w:tcPr>
          <w:p w14:paraId="48E14658" w14:textId="77777777" w:rsidR="00414824" w:rsidRPr="00477C71" w:rsidRDefault="00414824" w:rsidP="00BA6F78">
            <w:pPr>
              <w:rPr>
                <w:i/>
              </w:rPr>
            </w:pPr>
            <w:r w:rsidRPr="00477C71">
              <w:rPr>
                <w:i/>
              </w:rPr>
              <w:t>Description</w:t>
            </w:r>
          </w:p>
        </w:tc>
        <w:tc>
          <w:tcPr>
            <w:tcW w:w="3320" w:type="dxa"/>
            <w:tcBorders>
              <w:top w:val="single" w:sz="4" w:space="0" w:color="auto"/>
              <w:left w:val="single" w:sz="4" w:space="0" w:color="auto"/>
              <w:bottom w:val="single" w:sz="4" w:space="0" w:color="auto"/>
              <w:right w:val="single" w:sz="4" w:space="0" w:color="auto"/>
            </w:tcBorders>
          </w:tcPr>
          <w:p w14:paraId="05546A53" w14:textId="77777777" w:rsidR="00414824" w:rsidRPr="00477C71" w:rsidRDefault="00414824" w:rsidP="00BA6F78">
            <w:pPr>
              <w:rPr>
                <w:i/>
              </w:rPr>
            </w:pPr>
            <w:r w:rsidRPr="00477C71">
              <w:rPr>
                <w:i/>
              </w:rPr>
              <w:t>Date</w:t>
            </w:r>
          </w:p>
        </w:tc>
      </w:tr>
      <w:tr w:rsidR="00414824" w14:paraId="6A55D87B" w14:textId="77777777" w:rsidTr="00BA6F78">
        <w:tc>
          <w:tcPr>
            <w:tcW w:w="2686" w:type="dxa"/>
            <w:tcBorders>
              <w:top w:val="single" w:sz="4" w:space="0" w:color="auto"/>
              <w:left w:val="single" w:sz="4" w:space="0" w:color="auto"/>
              <w:bottom w:val="single" w:sz="4" w:space="0" w:color="auto"/>
              <w:right w:val="single" w:sz="4" w:space="0" w:color="auto"/>
            </w:tcBorders>
            <w:hideMark/>
          </w:tcPr>
          <w:p w14:paraId="4688FD15" w14:textId="77777777" w:rsidR="00414824" w:rsidRDefault="00414824" w:rsidP="00BA6F78">
            <w:r>
              <w:t>1</w:t>
            </w:r>
          </w:p>
        </w:tc>
        <w:tc>
          <w:tcPr>
            <w:tcW w:w="3622" w:type="dxa"/>
            <w:tcBorders>
              <w:top w:val="single" w:sz="4" w:space="0" w:color="auto"/>
              <w:left w:val="single" w:sz="4" w:space="0" w:color="auto"/>
              <w:bottom w:val="single" w:sz="4" w:space="0" w:color="auto"/>
              <w:right w:val="single" w:sz="4" w:space="0" w:color="auto"/>
            </w:tcBorders>
            <w:hideMark/>
          </w:tcPr>
          <w:p w14:paraId="1061E626" w14:textId="77777777" w:rsidR="00414824" w:rsidRDefault="00414824" w:rsidP="00BA6F78">
            <w:r>
              <w:t>Published on SPSO website</w:t>
            </w:r>
          </w:p>
        </w:tc>
        <w:tc>
          <w:tcPr>
            <w:tcW w:w="3320" w:type="dxa"/>
            <w:tcBorders>
              <w:top w:val="single" w:sz="4" w:space="0" w:color="auto"/>
              <w:left w:val="single" w:sz="4" w:space="0" w:color="auto"/>
              <w:bottom w:val="single" w:sz="4" w:space="0" w:color="auto"/>
              <w:right w:val="single" w:sz="4" w:space="0" w:color="auto"/>
            </w:tcBorders>
          </w:tcPr>
          <w:p w14:paraId="16C6F947" w14:textId="5E0B6E58" w:rsidR="00414824" w:rsidRDefault="00D03866" w:rsidP="00BA6F78">
            <w:r>
              <w:t>December 2012</w:t>
            </w:r>
          </w:p>
        </w:tc>
      </w:tr>
      <w:tr w:rsidR="00414824" w14:paraId="5118F72D" w14:textId="77777777" w:rsidTr="00BA6F78">
        <w:tc>
          <w:tcPr>
            <w:tcW w:w="2686" w:type="dxa"/>
            <w:tcBorders>
              <w:top w:val="single" w:sz="4" w:space="0" w:color="auto"/>
              <w:left w:val="single" w:sz="4" w:space="0" w:color="auto"/>
              <w:bottom w:val="single" w:sz="4" w:space="0" w:color="auto"/>
              <w:right w:val="single" w:sz="4" w:space="0" w:color="auto"/>
            </w:tcBorders>
            <w:hideMark/>
          </w:tcPr>
          <w:p w14:paraId="7A5ECFA8" w14:textId="77777777" w:rsidR="00414824" w:rsidRDefault="00414824" w:rsidP="00BA6F78">
            <w:r>
              <w:t>2</w:t>
            </w:r>
          </w:p>
        </w:tc>
        <w:tc>
          <w:tcPr>
            <w:tcW w:w="3622" w:type="dxa"/>
            <w:tcBorders>
              <w:top w:val="single" w:sz="4" w:space="0" w:color="auto"/>
              <w:left w:val="single" w:sz="4" w:space="0" w:color="auto"/>
              <w:bottom w:val="single" w:sz="4" w:space="0" w:color="auto"/>
              <w:right w:val="single" w:sz="4" w:space="0" w:color="auto"/>
            </w:tcBorders>
            <w:hideMark/>
          </w:tcPr>
          <w:p w14:paraId="22514C3B" w14:textId="77777777" w:rsidR="00414824" w:rsidRDefault="00414824" w:rsidP="00BA6F78">
            <w:r>
              <w:t>Published on SPSO website</w:t>
            </w:r>
          </w:p>
        </w:tc>
        <w:tc>
          <w:tcPr>
            <w:tcW w:w="3320" w:type="dxa"/>
            <w:tcBorders>
              <w:top w:val="single" w:sz="4" w:space="0" w:color="auto"/>
              <w:left w:val="single" w:sz="4" w:space="0" w:color="auto"/>
              <w:bottom w:val="single" w:sz="4" w:space="0" w:color="auto"/>
              <w:right w:val="single" w:sz="4" w:space="0" w:color="auto"/>
            </w:tcBorders>
          </w:tcPr>
          <w:p w14:paraId="23E63200" w14:textId="77951ADB" w:rsidR="00414824" w:rsidRDefault="002D2BC8" w:rsidP="002D2BC8">
            <w:r>
              <w:t>January</w:t>
            </w:r>
            <w:r w:rsidR="00733B23">
              <w:t xml:space="preserve"> 2020</w:t>
            </w:r>
          </w:p>
        </w:tc>
      </w:tr>
    </w:tbl>
    <w:p w14:paraId="45CF56A2" w14:textId="77777777" w:rsidR="00414824" w:rsidRDefault="00414824" w:rsidP="00414824">
      <w:pPr>
        <w:suppressAutoHyphens w:val="0"/>
        <w:jc w:val="left"/>
        <w:rPr>
          <w:b/>
          <w:color w:val="1B3D6D"/>
          <w:sz w:val="60"/>
          <w:szCs w:val="60"/>
        </w:rPr>
      </w:pPr>
    </w:p>
    <w:p w14:paraId="3E3B6429" w14:textId="77777777" w:rsidR="00414824" w:rsidRDefault="00414824" w:rsidP="00414824">
      <w:pPr>
        <w:suppressAutoHyphens w:val="0"/>
        <w:jc w:val="left"/>
        <w:rPr>
          <w:sz w:val="28"/>
          <w:szCs w:val="28"/>
        </w:rPr>
      </w:pPr>
      <w:r>
        <w:rPr>
          <w:sz w:val="28"/>
          <w:szCs w:val="28"/>
        </w:rPr>
        <w:br w:type="page"/>
      </w:r>
      <w:r>
        <w:rPr>
          <w:rFonts w:eastAsiaTheme="majorEastAsia"/>
          <w:b/>
          <w:color w:val="1B3D6D"/>
          <w:sz w:val="28"/>
          <w:szCs w:val="28"/>
          <w:lang w:val="en-US" w:eastAsia="en-US"/>
        </w:rPr>
        <w:lastRenderedPageBreak/>
        <w:t>Contents</w:t>
      </w:r>
    </w:p>
    <w:p w14:paraId="222D3B2F" w14:textId="216CA41A" w:rsidR="0070459C" w:rsidRDefault="00414824">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29463358" w:history="1">
        <w:r w:rsidR="0070459C" w:rsidRPr="00B21097">
          <w:rPr>
            <w:rStyle w:val="Hyperlink"/>
            <w:noProof/>
          </w:rPr>
          <w:t>Roles and responsibilities</w:t>
        </w:r>
        <w:r w:rsidR="0070459C">
          <w:rPr>
            <w:noProof/>
            <w:webHidden/>
          </w:rPr>
          <w:tab/>
        </w:r>
        <w:r w:rsidR="0070459C">
          <w:rPr>
            <w:noProof/>
            <w:webHidden/>
          </w:rPr>
          <w:fldChar w:fldCharType="begin"/>
        </w:r>
        <w:r w:rsidR="0070459C">
          <w:rPr>
            <w:noProof/>
            <w:webHidden/>
          </w:rPr>
          <w:instrText xml:space="preserve"> PAGEREF _Toc29463358 \h </w:instrText>
        </w:r>
        <w:r w:rsidR="0070459C">
          <w:rPr>
            <w:noProof/>
            <w:webHidden/>
          </w:rPr>
        </w:r>
        <w:r w:rsidR="0070459C">
          <w:rPr>
            <w:noProof/>
            <w:webHidden/>
          </w:rPr>
          <w:fldChar w:fldCharType="separate"/>
        </w:r>
        <w:r w:rsidR="0070459C">
          <w:rPr>
            <w:noProof/>
            <w:webHidden/>
          </w:rPr>
          <w:t>3</w:t>
        </w:r>
        <w:r w:rsidR="0070459C">
          <w:rPr>
            <w:noProof/>
            <w:webHidden/>
          </w:rPr>
          <w:fldChar w:fldCharType="end"/>
        </w:r>
      </w:hyperlink>
    </w:p>
    <w:p w14:paraId="3C4436B1" w14:textId="2D4889EB" w:rsidR="0070459C" w:rsidRDefault="00FC5380">
      <w:pPr>
        <w:pStyle w:val="TOC1"/>
        <w:rPr>
          <w:rFonts w:asciiTheme="minorHAnsi" w:eastAsiaTheme="minorEastAsia" w:hAnsiTheme="minorHAnsi" w:cstheme="minorBidi"/>
          <w:b w:val="0"/>
          <w:noProof/>
          <w:sz w:val="22"/>
          <w:szCs w:val="22"/>
          <w:lang w:eastAsia="en-GB"/>
        </w:rPr>
      </w:pPr>
      <w:hyperlink w:anchor="_Toc29463359" w:history="1">
        <w:r w:rsidR="0070459C" w:rsidRPr="00B21097">
          <w:rPr>
            <w:rStyle w:val="Hyperlink"/>
            <w:noProof/>
          </w:rPr>
          <w:t>Recording, reporting, learning from and publicising complaints</w:t>
        </w:r>
        <w:r w:rsidR="0070459C">
          <w:rPr>
            <w:noProof/>
            <w:webHidden/>
          </w:rPr>
          <w:tab/>
        </w:r>
        <w:r w:rsidR="0070459C">
          <w:rPr>
            <w:noProof/>
            <w:webHidden/>
          </w:rPr>
          <w:fldChar w:fldCharType="begin"/>
        </w:r>
        <w:r w:rsidR="0070459C">
          <w:rPr>
            <w:noProof/>
            <w:webHidden/>
          </w:rPr>
          <w:instrText xml:space="preserve"> PAGEREF _Toc29463359 \h </w:instrText>
        </w:r>
        <w:r w:rsidR="0070459C">
          <w:rPr>
            <w:noProof/>
            <w:webHidden/>
          </w:rPr>
        </w:r>
        <w:r w:rsidR="0070459C">
          <w:rPr>
            <w:noProof/>
            <w:webHidden/>
          </w:rPr>
          <w:fldChar w:fldCharType="separate"/>
        </w:r>
        <w:r w:rsidR="0070459C">
          <w:rPr>
            <w:noProof/>
            <w:webHidden/>
          </w:rPr>
          <w:t>5</w:t>
        </w:r>
        <w:r w:rsidR="0070459C">
          <w:rPr>
            <w:noProof/>
            <w:webHidden/>
          </w:rPr>
          <w:fldChar w:fldCharType="end"/>
        </w:r>
      </w:hyperlink>
    </w:p>
    <w:p w14:paraId="1FF2FC1E" w14:textId="079B4BD2" w:rsidR="0070459C" w:rsidRDefault="00FC5380">
      <w:pPr>
        <w:pStyle w:val="TOC2"/>
        <w:rPr>
          <w:rFonts w:asciiTheme="minorHAnsi" w:eastAsiaTheme="minorEastAsia" w:hAnsiTheme="minorHAnsi" w:cstheme="minorBidi"/>
          <w:noProof/>
          <w:szCs w:val="22"/>
          <w:lang w:eastAsia="en-GB"/>
        </w:rPr>
      </w:pPr>
      <w:hyperlink w:anchor="_Toc29463360" w:history="1">
        <w:r w:rsidR="0070459C" w:rsidRPr="00B21097">
          <w:rPr>
            <w:rStyle w:val="Hyperlink"/>
            <w:noProof/>
          </w:rPr>
          <w:t>Recording complaints</w:t>
        </w:r>
        <w:r w:rsidR="0070459C">
          <w:rPr>
            <w:noProof/>
            <w:webHidden/>
          </w:rPr>
          <w:tab/>
        </w:r>
        <w:r w:rsidR="0070459C">
          <w:rPr>
            <w:noProof/>
            <w:webHidden/>
          </w:rPr>
          <w:fldChar w:fldCharType="begin"/>
        </w:r>
        <w:r w:rsidR="0070459C">
          <w:rPr>
            <w:noProof/>
            <w:webHidden/>
          </w:rPr>
          <w:instrText xml:space="preserve"> PAGEREF _Toc29463360 \h </w:instrText>
        </w:r>
        <w:r w:rsidR="0070459C">
          <w:rPr>
            <w:noProof/>
            <w:webHidden/>
          </w:rPr>
        </w:r>
        <w:r w:rsidR="0070459C">
          <w:rPr>
            <w:noProof/>
            <w:webHidden/>
          </w:rPr>
          <w:fldChar w:fldCharType="separate"/>
        </w:r>
        <w:r w:rsidR="0070459C">
          <w:rPr>
            <w:noProof/>
            <w:webHidden/>
          </w:rPr>
          <w:t>5</w:t>
        </w:r>
        <w:r w:rsidR="0070459C">
          <w:rPr>
            <w:noProof/>
            <w:webHidden/>
          </w:rPr>
          <w:fldChar w:fldCharType="end"/>
        </w:r>
      </w:hyperlink>
    </w:p>
    <w:p w14:paraId="47BEE03E" w14:textId="36B1B1D9" w:rsidR="0070459C" w:rsidRDefault="00FC5380">
      <w:pPr>
        <w:pStyle w:val="TOC2"/>
        <w:rPr>
          <w:rFonts w:asciiTheme="minorHAnsi" w:eastAsiaTheme="minorEastAsia" w:hAnsiTheme="minorHAnsi" w:cstheme="minorBidi"/>
          <w:noProof/>
          <w:szCs w:val="22"/>
          <w:lang w:eastAsia="en-GB"/>
        </w:rPr>
      </w:pPr>
      <w:hyperlink w:anchor="_Toc29463361" w:history="1">
        <w:r w:rsidR="0070459C" w:rsidRPr="00B21097">
          <w:rPr>
            <w:rStyle w:val="Hyperlink"/>
            <w:noProof/>
          </w:rPr>
          <w:t>Learning from complaints</w:t>
        </w:r>
        <w:r w:rsidR="0070459C">
          <w:rPr>
            <w:noProof/>
            <w:webHidden/>
          </w:rPr>
          <w:tab/>
        </w:r>
        <w:r w:rsidR="0070459C">
          <w:rPr>
            <w:noProof/>
            <w:webHidden/>
          </w:rPr>
          <w:fldChar w:fldCharType="begin"/>
        </w:r>
        <w:r w:rsidR="0070459C">
          <w:rPr>
            <w:noProof/>
            <w:webHidden/>
          </w:rPr>
          <w:instrText xml:space="preserve"> PAGEREF _Toc29463361 \h </w:instrText>
        </w:r>
        <w:r w:rsidR="0070459C">
          <w:rPr>
            <w:noProof/>
            <w:webHidden/>
          </w:rPr>
        </w:r>
        <w:r w:rsidR="0070459C">
          <w:rPr>
            <w:noProof/>
            <w:webHidden/>
          </w:rPr>
          <w:fldChar w:fldCharType="separate"/>
        </w:r>
        <w:r w:rsidR="0070459C">
          <w:rPr>
            <w:noProof/>
            <w:webHidden/>
          </w:rPr>
          <w:t>6</w:t>
        </w:r>
        <w:r w:rsidR="0070459C">
          <w:rPr>
            <w:noProof/>
            <w:webHidden/>
          </w:rPr>
          <w:fldChar w:fldCharType="end"/>
        </w:r>
      </w:hyperlink>
    </w:p>
    <w:p w14:paraId="00AD8019" w14:textId="0E07EA32" w:rsidR="0070459C" w:rsidRDefault="00FC5380">
      <w:pPr>
        <w:pStyle w:val="TOC2"/>
        <w:rPr>
          <w:rFonts w:asciiTheme="minorHAnsi" w:eastAsiaTheme="minorEastAsia" w:hAnsiTheme="minorHAnsi" w:cstheme="minorBidi"/>
          <w:noProof/>
          <w:szCs w:val="22"/>
          <w:lang w:eastAsia="en-GB"/>
        </w:rPr>
      </w:pPr>
      <w:hyperlink w:anchor="_Toc29463362" w:history="1">
        <w:r w:rsidR="0070459C" w:rsidRPr="00B21097">
          <w:rPr>
            <w:rStyle w:val="Hyperlink"/>
            <w:noProof/>
          </w:rPr>
          <w:t>Reporting of complaints</w:t>
        </w:r>
        <w:r w:rsidR="0070459C">
          <w:rPr>
            <w:noProof/>
            <w:webHidden/>
          </w:rPr>
          <w:tab/>
        </w:r>
        <w:r w:rsidR="0070459C">
          <w:rPr>
            <w:noProof/>
            <w:webHidden/>
          </w:rPr>
          <w:fldChar w:fldCharType="begin"/>
        </w:r>
        <w:r w:rsidR="0070459C">
          <w:rPr>
            <w:noProof/>
            <w:webHidden/>
          </w:rPr>
          <w:instrText xml:space="preserve"> PAGEREF _Toc29463362 \h </w:instrText>
        </w:r>
        <w:r w:rsidR="0070459C">
          <w:rPr>
            <w:noProof/>
            <w:webHidden/>
          </w:rPr>
        </w:r>
        <w:r w:rsidR="0070459C">
          <w:rPr>
            <w:noProof/>
            <w:webHidden/>
          </w:rPr>
          <w:fldChar w:fldCharType="separate"/>
        </w:r>
        <w:r w:rsidR="0070459C">
          <w:rPr>
            <w:noProof/>
            <w:webHidden/>
          </w:rPr>
          <w:t>6</w:t>
        </w:r>
        <w:r w:rsidR="0070459C">
          <w:rPr>
            <w:noProof/>
            <w:webHidden/>
          </w:rPr>
          <w:fldChar w:fldCharType="end"/>
        </w:r>
      </w:hyperlink>
    </w:p>
    <w:p w14:paraId="1B17DCD5" w14:textId="31D8C916" w:rsidR="0070459C" w:rsidRDefault="00FC5380">
      <w:pPr>
        <w:pStyle w:val="TOC2"/>
        <w:rPr>
          <w:rFonts w:asciiTheme="minorHAnsi" w:eastAsiaTheme="minorEastAsia" w:hAnsiTheme="minorHAnsi" w:cstheme="minorBidi"/>
          <w:noProof/>
          <w:szCs w:val="22"/>
          <w:lang w:eastAsia="en-GB"/>
        </w:rPr>
      </w:pPr>
      <w:hyperlink w:anchor="_Toc29463363" w:history="1">
        <w:r w:rsidR="0070459C" w:rsidRPr="00B21097">
          <w:rPr>
            <w:rStyle w:val="Hyperlink"/>
            <w:noProof/>
          </w:rPr>
          <w:t>Publicising complaints information</w:t>
        </w:r>
        <w:r w:rsidR="0070459C">
          <w:rPr>
            <w:noProof/>
            <w:webHidden/>
          </w:rPr>
          <w:tab/>
        </w:r>
        <w:r w:rsidR="0070459C">
          <w:rPr>
            <w:noProof/>
            <w:webHidden/>
          </w:rPr>
          <w:fldChar w:fldCharType="begin"/>
        </w:r>
        <w:r w:rsidR="0070459C">
          <w:rPr>
            <w:noProof/>
            <w:webHidden/>
          </w:rPr>
          <w:instrText xml:space="preserve"> PAGEREF _Toc29463363 \h </w:instrText>
        </w:r>
        <w:r w:rsidR="0070459C">
          <w:rPr>
            <w:noProof/>
            <w:webHidden/>
          </w:rPr>
        </w:r>
        <w:r w:rsidR="0070459C">
          <w:rPr>
            <w:noProof/>
            <w:webHidden/>
          </w:rPr>
          <w:fldChar w:fldCharType="separate"/>
        </w:r>
        <w:r w:rsidR="0070459C">
          <w:rPr>
            <w:noProof/>
            <w:webHidden/>
          </w:rPr>
          <w:t>7</w:t>
        </w:r>
        <w:r w:rsidR="0070459C">
          <w:rPr>
            <w:noProof/>
            <w:webHidden/>
          </w:rPr>
          <w:fldChar w:fldCharType="end"/>
        </w:r>
      </w:hyperlink>
    </w:p>
    <w:p w14:paraId="6002C02E" w14:textId="4354AAE7" w:rsidR="00414824" w:rsidRDefault="00414824" w:rsidP="00414824">
      <w:pPr>
        <w:pStyle w:val="Heading1"/>
      </w:pPr>
      <w:r>
        <w:lastRenderedPageBreak/>
        <w:fldChar w:fldCharType="end"/>
      </w:r>
      <w:bookmarkStart w:id="1" w:name="_Toc469399510"/>
      <w:bookmarkStart w:id="2" w:name="_Toc29463358"/>
      <w:r>
        <w:t>Roles and responsibilities</w:t>
      </w:r>
      <w:bookmarkEnd w:id="1"/>
      <w:bookmarkEnd w:id="2"/>
    </w:p>
    <w:p w14:paraId="64939ADF" w14:textId="77777777" w:rsidR="00414824" w:rsidRDefault="00414824" w:rsidP="00414824">
      <w:pPr>
        <w:pStyle w:val="ListParagraph"/>
        <w:numPr>
          <w:ilvl w:val="0"/>
          <w:numId w:val="5"/>
        </w:numPr>
      </w:pPr>
      <w:r>
        <w:t>All staff will be aware of:</w:t>
      </w:r>
    </w:p>
    <w:p w14:paraId="0DA94803" w14:textId="77777777" w:rsidR="00414824" w:rsidRDefault="00414824" w:rsidP="00414824">
      <w:pPr>
        <w:pStyle w:val="ListParagraph"/>
        <w:numPr>
          <w:ilvl w:val="0"/>
          <w:numId w:val="42"/>
        </w:numPr>
      </w:pPr>
      <w:r>
        <w:t>the Complaints Handling Procedure (CHP)</w:t>
      </w:r>
    </w:p>
    <w:p w14:paraId="323C5D41" w14:textId="77777777" w:rsidR="00414824" w:rsidRDefault="00414824" w:rsidP="00414824">
      <w:pPr>
        <w:pStyle w:val="ListParagraph"/>
        <w:numPr>
          <w:ilvl w:val="0"/>
          <w:numId w:val="42"/>
        </w:numPr>
      </w:pPr>
      <w:r>
        <w:t>how to handle and record complaints at the frontline response stage</w:t>
      </w:r>
    </w:p>
    <w:p w14:paraId="50D24900" w14:textId="77777777" w:rsidR="00414824" w:rsidRDefault="00414824" w:rsidP="00414824">
      <w:pPr>
        <w:pStyle w:val="ListParagraph"/>
        <w:numPr>
          <w:ilvl w:val="0"/>
          <w:numId w:val="42"/>
        </w:numPr>
      </w:pPr>
      <w:r>
        <w:t>who they can refer a complaint to, in case they are not able to handle the matter</w:t>
      </w:r>
    </w:p>
    <w:p w14:paraId="2E475C4B" w14:textId="77777777" w:rsidR="00414824" w:rsidRDefault="00414824" w:rsidP="00414824">
      <w:pPr>
        <w:pStyle w:val="ListParagraph"/>
        <w:numPr>
          <w:ilvl w:val="0"/>
          <w:numId w:val="42"/>
        </w:numPr>
      </w:pPr>
      <w:r>
        <w:t>the need to try and resolve complaints early and as close to the point of service delivery as possible; and</w:t>
      </w:r>
    </w:p>
    <w:p w14:paraId="02AC742E" w14:textId="77777777" w:rsidR="00414824" w:rsidRDefault="00414824" w:rsidP="00414824">
      <w:pPr>
        <w:pStyle w:val="ListParagraph"/>
        <w:numPr>
          <w:ilvl w:val="0"/>
          <w:numId w:val="42"/>
        </w:numPr>
      </w:pPr>
      <w:r>
        <w:t>their clear authority to attempt to resolve any complaints they may be called upon to deal with.</w:t>
      </w:r>
    </w:p>
    <w:p w14:paraId="2CF1AE67" w14:textId="77777777" w:rsidR="00414824" w:rsidRDefault="00414824" w:rsidP="00414824">
      <w:pPr>
        <w:pStyle w:val="ListParagraph"/>
        <w:numPr>
          <w:ilvl w:val="0"/>
          <w:numId w:val="5"/>
        </w:numPr>
      </w:pPr>
      <w:r>
        <w:t>Training on this procedure will be part of the induction process for all new staff.  Refresher training will be provided for current staff on a regular basis.</w:t>
      </w:r>
    </w:p>
    <w:p w14:paraId="4EBC66E8" w14:textId="77777777" w:rsidR="00414824" w:rsidRDefault="00414824" w:rsidP="00414824">
      <w:pPr>
        <w:pStyle w:val="ListParagraph"/>
        <w:numPr>
          <w:ilvl w:val="0"/>
          <w:numId w:val="5"/>
        </w:numPr>
      </w:pPr>
      <w:r>
        <w:t>Senior management will ensure that:</w:t>
      </w:r>
    </w:p>
    <w:p w14:paraId="2CC4B9AF" w14:textId="77777777" w:rsidR="00414824" w:rsidRDefault="00414824" w:rsidP="00414824">
      <w:pPr>
        <w:pStyle w:val="ListParagraph"/>
        <w:numPr>
          <w:ilvl w:val="0"/>
          <w:numId w:val="43"/>
        </w:numPr>
      </w:pPr>
      <w:r>
        <w:t>[</w:t>
      </w:r>
      <w:r>
        <w:rPr>
          <w:i/>
        </w:rPr>
        <w:t>the organisation’s]</w:t>
      </w:r>
      <w:r>
        <w:t xml:space="preserve"> final position on a complaint investigation is signed off by an appropriate manager or officer in order to provide assurance that this is the definitive response of </w:t>
      </w:r>
      <w:r>
        <w:rPr>
          <w:i/>
        </w:rPr>
        <w:t>[the organisation]</w:t>
      </w:r>
      <w:r>
        <w:t xml:space="preserve"> and that the complainant’s concerns have been taken seriously</w:t>
      </w:r>
    </w:p>
    <w:p w14:paraId="12143B87" w14:textId="77777777" w:rsidR="00414824" w:rsidRDefault="00414824" w:rsidP="00414824">
      <w:pPr>
        <w:pStyle w:val="ListParagraph"/>
        <w:numPr>
          <w:ilvl w:val="0"/>
          <w:numId w:val="43"/>
        </w:numPr>
      </w:pPr>
      <w:r>
        <w:t>it maintains overall responsibility and accountability for the management and governance of complaints handling (including complaints about contracted services)</w:t>
      </w:r>
    </w:p>
    <w:p w14:paraId="2D3C726D" w14:textId="77777777" w:rsidR="00414824" w:rsidRDefault="00414824" w:rsidP="00414824">
      <w:pPr>
        <w:pStyle w:val="ListParagraph"/>
        <w:numPr>
          <w:ilvl w:val="0"/>
          <w:numId w:val="43"/>
        </w:numPr>
      </w:pPr>
      <w:r>
        <w:t>it has an active role in, and understanding of, the CHP (although not necessarily involved in the decision-making process of complaint handling)</w:t>
      </w:r>
    </w:p>
    <w:p w14:paraId="02FE84E9" w14:textId="77777777" w:rsidR="00414824" w:rsidRDefault="00414824" w:rsidP="00414824">
      <w:pPr>
        <w:pStyle w:val="ListParagraph"/>
        <w:numPr>
          <w:ilvl w:val="0"/>
          <w:numId w:val="43"/>
        </w:numPr>
      </w:pPr>
      <w:r>
        <w:t xml:space="preserve">mechanisms are in place to ensure a consistent approach to the way complaints handling information is managed, monitored, reviewed and reported at all levels in </w:t>
      </w:r>
      <w:r>
        <w:rPr>
          <w:i/>
        </w:rPr>
        <w:t>[the organisation]</w:t>
      </w:r>
      <w:r>
        <w:t>; and</w:t>
      </w:r>
    </w:p>
    <w:p w14:paraId="793D92CB" w14:textId="77777777" w:rsidR="00414824" w:rsidRDefault="00414824" w:rsidP="00414824">
      <w:pPr>
        <w:pStyle w:val="ListParagraph"/>
        <w:numPr>
          <w:ilvl w:val="0"/>
          <w:numId w:val="43"/>
        </w:numPr>
      </w:pPr>
      <w:r>
        <w:t>complaints information is used to improve services, and this is evident from regular publications.</w:t>
      </w:r>
    </w:p>
    <w:p w14:paraId="4A355FC6" w14:textId="77777777" w:rsidR="00414824" w:rsidRPr="002158AC" w:rsidRDefault="00414824" w:rsidP="002158AC">
      <w:pPr>
        <w:spacing w:line="276" w:lineRule="exact"/>
        <w:rPr>
          <w:b/>
          <w:i/>
          <w:color w:val="63B0BB"/>
        </w:rPr>
      </w:pPr>
      <w:r w:rsidRPr="002158AC">
        <w:rPr>
          <w:color w:val="63B0BB"/>
        </w:rPr>
        <w:t>[</w:t>
      </w:r>
      <w:r w:rsidRPr="002158AC">
        <w:rPr>
          <w:i/>
          <w:color w:val="63B0BB"/>
        </w:rPr>
        <w:t xml:space="preserve">The roles and responsibilities in each organisation will vary depending on size, organisational structure, portfolio responsibilities and a host of other business considerations.  The following paragraphs provide general examples of the roles and responsibilities that an organisation may consider appropriate in respect of complaints handling.  Organisations are, however, free to manage the CHP in the most efficient and effective manner for their organisation.  </w:t>
      </w:r>
      <w:r w:rsidRPr="002158AC">
        <w:rPr>
          <w:b/>
          <w:i/>
          <w:color w:val="63B0BB"/>
        </w:rPr>
        <w:t>The following paragraphs explaining roles and responsibilities should be amended to suit the organisation.  However, there must remain a clear description of the roles and responsibilities in relation to complaints handling for each level of the organisation.]</w:t>
      </w:r>
    </w:p>
    <w:p w14:paraId="7CA7FA3B" w14:textId="7E8E11CE" w:rsidR="00414824" w:rsidRDefault="00414824" w:rsidP="00414824">
      <w:pPr>
        <w:pStyle w:val="ListParagraph"/>
        <w:numPr>
          <w:ilvl w:val="0"/>
          <w:numId w:val="5"/>
        </w:numPr>
        <w:rPr>
          <w:i/>
        </w:rPr>
      </w:pPr>
      <w:r>
        <w:rPr>
          <w:b/>
          <w:i/>
          <w:color w:val="800080"/>
        </w:rPr>
        <w:t>[</w:t>
      </w:r>
      <w:r w:rsidR="00D64C92">
        <w:rPr>
          <w:b/>
          <w:i/>
        </w:rPr>
        <w:t>Principal/</w:t>
      </w:r>
      <w:r w:rsidR="002158AC">
        <w:rPr>
          <w:b/>
          <w:i/>
        </w:rPr>
        <w:t>chief e</w:t>
      </w:r>
      <w:r>
        <w:rPr>
          <w:b/>
          <w:i/>
        </w:rPr>
        <w:t>xecutive</w:t>
      </w:r>
      <w:r>
        <w:rPr>
          <w:i/>
        </w:rPr>
        <w:t xml:space="preserve">:  The </w:t>
      </w:r>
      <w:r w:rsidR="002158AC">
        <w:rPr>
          <w:i/>
        </w:rPr>
        <w:t>p</w:t>
      </w:r>
      <w:r w:rsidR="00D64C92">
        <w:rPr>
          <w:i/>
        </w:rPr>
        <w:t>rincipal/</w:t>
      </w:r>
      <w:r w:rsidR="002158AC">
        <w:rPr>
          <w:i/>
        </w:rPr>
        <w:t>chief e</w:t>
      </w:r>
      <w:r>
        <w:rPr>
          <w:i/>
        </w:rPr>
        <w:t xml:space="preserve">xecutive provides leadership and direction in ways that guide and enable us to perform effectively across all services.  This includes ensuring that there is an effective Complaints Handling Procedure, with a robust investigation process that demonstrates how we learn from the complaints we receive.  The </w:t>
      </w:r>
      <w:r w:rsidR="002158AC">
        <w:rPr>
          <w:i/>
        </w:rPr>
        <w:t>p</w:t>
      </w:r>
      <w:r w:rsidR="00D64C92">
        <w:rPr>
          <w:i/>
        </w:rPr>
        <w:t>rincipal/</w:t>
      </w:r>
      <w:r w:rsidR="002158AC">
        <w:rPr>
          <w:i/>
        </w:rPr>
        <w:t>chief e</w:t>
      </w:r>
      <w:r>
        <w:rPr>
          <w:i/>
        </w:rPr>
        <w:t xml:space="preserve">xecutive may take a personal interest in all or some complaints, or may delegate responsibility for the CHP to senior staff.  Regular management reports assure the </w:t>
      </w:r>
      <w:r w:rsidR="002158AC">
        <w:rPr>
          <w:i/>
        </w:rPr>
        <w:t>p</w:t>
      </w:r>
      <w:r w:rsidR="00D64C92">
        <w:rPr>
          <w:i/>
        </w:rPr>
        <w:t>rincipal/</w:t>
      </w:r>
      <w:r w:rsidR="002158AC">
        <w:rPr>
          <w:i/>
        </w:rPr>
        <w:t>chief e</w:t>
      </w:r>
      <w:r>
        <w:rPr>
          <w:i/>
        </w:rPr>
        <w:t>xecutive of the quality of complaints performance.</w:t>
      </w:r>
    </w:p>
    <w:p w14:paraId="53379854" w14:textId="1612BA7E" w:rsidR="00414824" w:rsidRDefault="00414824" w:rsidP="00414824">
      <w:pPr>
        <w:pStyle w:val="ListParagraph"/>
        <w:numPr>
          <w:ilvl w:val="0"/>
          <w:numId w:val="5"/>
        </w:numPr>
        <w:rPr>
          <w:i/>
        </w:rPr>
      </w:pPr>
      <w:r>
        <w:rPr>
          <w:i/>
        </w:rPr>
        <w:t xml:space="preserve">The </w:t>
      </w:r>
      <w:r w:rsidR="002158AC">
        <w:rPr>
          <w:i/>
        </w:rPr>
        <w:t>p</w:t>
      </w:r>
      <w:r w:rsidR="00D64C92">
        <w:rPr>
          <w:i/>
        </w:rPr>
        <w:t>rincipal/</w:t>
      </w:r>
      <w:r w:rsidR="002158AC">
        <w:rPr>
          <w:i/>
        </w:rPr>
        <w:t>chief e</w:t>
      </w:r>
      <w:r>
        <w:rPr>
          <w:i/>
        </w:rPr>
        <w:t>xecutive is also responsible for ensuring that there are governance and accountability arrangements in place in relation to complaints about contractors.  This includes:</w:t>
      </w:r>
    </w:p>
    <w:p w14:paraId="16DBA1C4" w14:textId="541B2688" w:rsidR="00414824" w:rsidRDefault="00414824" w:rsidP="00414824">
      <w:pPr>
        <w:pStyle w:val="ListParagraph"/>
        <w:numPr>
          <w:ilvl w:val="0"/>
          <w:numId w:val="26"/>
        </w:numPr>
        <w:rPr>
          <w:i/>
        </w:rPr>
      </w:pPr>
      <w:r>
        <w:rPr>
          <w:i/>
        </w:rPr>
        <w:lastRenderedPageBreak/>
        <w:t>ensuring performance monitoring for complaints is a feature of the service/management agreements between [the organisation] and contractors</w:t>
      </w:r>
    </w:p>
    <w:p w14:paraId="02D9881D" w14:textId="30A21AC8" w:rsidR="00414824" w:rsidRDefault="00414824" w:rsidP="00414824">
      <w:pPr>
        <w:pStyle w:val="ListParagraph"/>
        <w:numPr>
          <w:ilvl w:val="0"/>
          <w:numId w:val="26"/>
        </w:numPr>
        <w:rPr>
          <w:i/>
        </w:rPr>
      </w:pPr>
      <w:r>
        <w:rPr>
          <w:i/>
        </w:rPr>
        <w:t>setting clear objectives in relation to this complaints procedure and putting appropriate monitoring systems in place to provide [the organisation] with an overview of how the contractor is meeting its objectives</w:t>
      </w:r>
    </w:p>
    <w:p w14:paraId="6E4784F1" w14:textId="2F78993E" w:rsidR="00414824" w:rsidRDefault="00D64C92" w:rsidP="00414824">
      <w:pPr>
        <w:pStyle w:val="ListParagraph"/>
        <w:numPr>
          <w:ilvl w:val="0"/>
          <w:numId w:val="5"/>
        </w:numPr>
      </w:pPr>
      <w:r>
        <w:rPr>
          <w:b/>
          <w:i/>
        </w:rPr>
        <w:t>Vice-</w:t>
      </w:r>
      <w:r w:rsidR="002158AC">
        <w:rPr>
          <w:b/>
          <w:i/>
        </w:rPr>
        <w:t>p</w:t>
      </w:r>
      <w:r>
        <w:rPr>
          <w:b/>
          <w:i/>
        </w:rPr>
        <w:t>rincipals</w:t>
      </w:r>
      <w:r w:rsidR="00414824">
        <w:rPr>
          <w:i/>
        </w:rPr>
        <w:t xml:space="preserve">:  On the </w:t>
      </w:r>
      <w:r w:rsidR="002158AC">
        <w:rPr>
          <w:i/>
        </w:rPr>
        <w:t>p</w:t>
      </w:r>
      <w:r>
        <w:rPr>
          <w:i/>
        </w:rPr>
        <w:t>rincipal/</w:t>
      </w:r>
      <w:r w:rsidR="002158AC">
        <w:rPr>
          <w:i/>
        </w:rPr>
        <w:t>chief e</w:t>
      </w:r>
      <w:r w:rsidR="00414824">
        <w:rPr>
          <w:i/>
        </w:rPr>
        <w:t xml:space="preserve">xecutive’s behalf, </w:t>
      </w:r>
      <w:r w:rsidR="002158AC">
        <w:rPr>
          <w:i/>
        </w:rPr>
        <w:t>vice-p</w:t>
      </w:r>
      <w:r>
        <w:rPr>
          <w:i/>
        </w:rPr>
        <w:t xml:space="preserve">rincipals </w:t>
      </w:r>
      <w:r w:rsidR="00414824">
        <w:rPr>
          <w:i/>
        </w:rPr>
        <w:t>may be responsible for:</w:t>
      </w:r>
    </w:p>
    <w:p w14:paraId="48C40B89" w14:textId="77777777" w:rsidR="00414824" w:rsidRDefault="00414824" w:rsidP="00414824">
      <w:pPr>
        <w:pStyle w:val="StyleLeft1cm"/>
        <w:numPr>
          <w:ilvl w:val="0"/>
          <w:numId w:val="28"/>
        </w:numPr>
        <w:tabs>
          <w:tab w:val="left" w:pos="720"/>
        </w:tabs>
        <w:spacing w:line="240" w:lineRule="auto"/>
      </w:pPr>
      <w:r>
        <w:rPr>
          <w:i/>
        </w:rPr>
        <w:t>managing complaints and the way we learn from them</w:t>
      </w:r>
    </w:p>
    <w:p w14:paraId="23FB6C99" w14:textId="77777777" w:rsidR="00414824" w:rsidRDefault="00414824" w:rsidP="00414824">
      <w:pPr>
        <w:pStyle w:val="StyleLeft1cm"/>
        <w:numPr>
          <w:ilvl w:val="0"/>
          <w:numId w:val="28"/>
        </w:numPr>
        <w:tabs>
          <w:tab w:val="left" w:pos="720"/>
        </w:tabs>
        <w:spacing w:line="240" w:lineRule="auto"/>
      </w:pPr>
      <w:r>
        <w:rPr>
          <w:i/>
        </w:rPr>
        <w:t>overseeing the implementation of actions required as a result of a complaint</w:t>
      </w:r>
    </w:p>
    <w:p w14:paraId="7F81FDA6" w14:textId="77777777" w:rsidR="00414824" w:rsidRDefault="00414824" w:rsidP="00414824">
      <w:pPr>
        <w:pStyle w:val="StyleLeft1cm"/>
        <w:numPr>
          <w:ilvl w:val="0"/>
          <w:numId w:val="28"/>
        </w:numPr>
        <w:tabs>
          <w:tab w:val="left" w:pos="720"/>
        </w:tabs>
        <w:spacing w:line="240" w:lineRule="auto"/>
      </w:pPr>
      <w:r>
        <w:rPr>
          <w:i/>
        </w:rPr>
        <w:t xml:space="preserve">investigating complaints; and </w:t>
      </w:r>
    </w:p>
    <w:p w14:paraId="38ECC1DD" w14:textId="4DEDDF29" w:rsidR="00414824" w:rsidRDefault="00414824" w:rsidP="00414824">
      <w:pPr>
        <w:pStyle w:val="StyleLeft1cm"/>
        <w:numPr>
          <w:ilvl w:val="0"/>
          <w:numId w:val="28"/>
        </w:numPr>
        <w:tabs>
          <w:tab w:val="left" w:pos="720"/>
        </w:tabs>
        <w:spacing w:line="240" w:lineRule="auto"/>
      </w:pPr>
      <w:r>
        <w:rPr>
          <w:i/>
        </w:rPr>
        <w:t xml:space="preserve">deputising for the </w:t>
      </w:r>
      <w:r w:rsidR="002158AC">
        <w:rPr>
          <w:i/>
        </w:rPr>
        <w:t>p</w:t>
      </w:r>
      <w:r w:rsidR="00D64C92">
        <w:rPr>
          <w:i/>
        </w:rPr>
        <w:t>rincipal/</w:t>
      </w:r>
      <w:r w:rsidR="002158AC">
        <w:rPr>
          <w:i/>
        </w:rPr>
        <w:t>chief e</w:t>
      </w:r>
      <w:r>
        <w:rPr>
          <w:i/>
        </w:rPr>
        <w:t>xecutive on occasion.</w:t>
      </w:r>
    </w:p>
    <w:p w14:paraId="6DD61F29" w14:textId="37EE579E" w:rsidR="00414824" w:rsidRDefault="00414824" w:rsidP="00414824">
      <w:pPr>
        <w:pStyle w:val="ListParagraph"/>
        <w:numPr>
          <w:ilvl w:val="0"/>
          <w:numId w:val="5"/>
        </w:numPr>
      </w:pPr>
      <w:r>
        <w:rPr>
          <w:i/>
        </w:rPr>
        <w:t xml:space="preserve">They may also be responsible for preparing and signing off decisions for customers, so they should be satisfied that the investigation is complete and their response addresses all aspects of the complaint.  However, </w:t>
      </w:r>
      <w:r w:rsidR="002158AC">
        <w:rPr>
          <w:i/>
        </w:rPr>
        <w:t>v</w:t>
      </w:r>
      <w:r w:rsidR="00D64C92">
        <w:rPr>
          <w:i/>
        </w:rPr>
        <w:t>ice-</w:t>
      </w:r>
      <w:r w:rsidR="002158AC">
        <w:rPr>
          <w:i/>
        </w:rPr>
        <w:t>p</w:t>
      </w:r>
      <w:r w:rsidR="00D64C92">
        <w:rPr>
          <w:i/>
        </w:rPr>
        <w:t xml:space="preserve">rincipals </w:t>
      </w:r>
      <w:r>
        <w:rPr>
          <w:i/>
        </w:rPr>
        <w:t xml:space="preserve">may decide to delegate some elements of complaints handling (such as investigations and the drafting of response letters) to other senior staff.  Where this happens, </w:t>
      </w:r>
      <w:r w:rsidR="002158AC">
        <w:rPr>
          <w:i/>
        </w:rPr>
        <w:t>vice-p</w:t>
      </w:r>
      <w:r w:rsidR="00D64C92">
        <w:rPr>
          <w:i/>
        </w:rPr>
        <w:t xml:space="preserve">rincipals </w:t>
      </w:r>
      <w:r>
        <w:rPr>
          <w:i/>
        </w:rPr>
        <w:t xml:space="preserve">should retain ownership and accountability for the management and reporting of complaints.  </w:t>
      </w:r>
    </w:p>
    <w:p w14:paraId="4A766CF8" w14:textId="65B79F55" w:rsidR="00414824" w:rsidRDefault="002158AC" w:rsidP="00414824">
      <w:pPr>
        <w:pStyle w:val="ListParagraph"/>
        <w:numPr>
          <w:ilvl w:val="0"/>
          <w:numId w:val="5"/>
        </w:numPr>
      </w:pPr>
      <w:r>
        <w:rPr>
          <w:b/>
          <w:i/>
        </w:rPr>
        <w:t>Directors/heads of d</w:t>
      </w:r>
      <w:r w:rsidR="00D64C92">
        <w:rPr>
          <w:b/>
          <w:i/>
        </w:rPr>
        <w:t>epartment</w:t>
      </w:r>
      <w:r w:rsidR="00414824">
        <w:rPr>
          <w:i/>
        </w:rPr>
        <w:t xml:space="preserve">:  </w:t>
      </w:r>
      <w:r w:rsidR="00D64C92">
        <w:rPr>
          <w:i/>
        </w:rPr>
        <w:t>M</w:t>
      </w:r>
      <w:r w:rsidR="00414824">
        <w:rPr>
          <w:i/>
        </w:rPr>
        <w:t>ay be involved in the operational investigation and management of complaints handling.  As senior officers they may be responsible for preparing and signing decision letters to customers, so they should be satisfied that the investigation is complete and their response addresses all aspects of the complaint.</w:t>
      </w:r>
    </w:p>
    <w:p w14:paraId="3C3F3059" w14:textId="19D7E5CA" w:rsidR="00414824" w:rsidRDefault="00414824" w:rsidP="00414824">
      <w:pPr>
        <w:pStyle w:val="ListParagraph"/>
        <w:numPr>
          <w:ilvl w:val="0"/>
          <w:numId w:val="5"/>
        </w:numPr>
      </w:pPr>
      <w:r>
        <w:rPr>
          <w:b/>
          <w:i/>
        </w:rPr>
        <w:t>Complaints investigator</w:t>
      </w:r>
      <w:r>
        <w:rPr>
          <w:i/>
        </w:rPr>
        <w:t>:  The complaints investigator is responsible and accountable for the management of the investigation.  They may work in a service delivery team or as part of a centralised customer service team, and will be involved</w:t>
      </w:r>
      <w:r w:rsidR="002158AC">
        <w:rPr>
          <w:i/>
        </w:rPr>
        <w:t xml:space="preserve"> in the investigation and in co</w:t>
      </w:r>
      <w:r>
        <w:rPr>
          <w:i/>
        </w:rPr>
        <w:t>ordinating all aspects of the response to the customer.  This may include preparing a comprehensive written report, including details of any procedural changes in service delivery and identifying wider opportunities for learning across the organisation.</w:t>
      </w:r>
    </w:p>
    <w:p w14:paraId="5F2EA065" w14:textId="36443FCB" w:rsidR="00414824" w:rsidRDefault="00414824" w:rsidP="00414824">
      <w:pPr>
        <w:pStyle w:val="ListParagraph"/>
        <w:numPr>
          <w:ilvl w:val="0"/>
          <w:numId w:val="5"/>
        </w:numPr>
        <w:rPr>
          <w:i/>
        </w:rPr>
      </w:pPr>
      <w:r>
        <w:rPr>
          <w:b/>
          <w:i/>
        </w:rPr>
        <w:t>The</w:t>
      </w:r>
      <w:r w:rsidR="002158AC">
        <w:rPr>
          <w:b/>
          <w:i/>
        </w:rPr>
        <w:t xml:space="preserve"> human resources/</w:t>
      </w:r>
      <w:r>
        <w:rPr>
          <w:b/>
          <w:i/>
        </w:rPr>
        <w:t>training officer:</w:t>
      </w:r>
      <w:r>
        <w:rPr>
          <w:i/>
        </w:rPr>
        <w:t xml:space="preserve">  The HR or training officer is responsible for ensuring all new staff receive training on the CHP as part of the induction process, and that refresher training is provided for current staff on a regular basis.</w:t>
      </w:r>
    </w:p>
    <w:p w14:paraId="1ACC2945" w14:textId="77777777" w:rsidR="00414824" w:rsidRDefault="00414824" w:rsidP="00414824">
      <w:pPr>
        <w:pStyle w:val="ListParagraph"/>
        <w:numPr>
          <w:ilvl w:val="0"/>
          <w:numId w:val="5"/>
        </w:numPr>
      </w:pPr>
      <w:r>
        <w:rPr>
          <w:b/>
          <w:i/>
        </w:rPr>
        <w:t>The organisation's SPSO liaison officer</w:t>
      </w:r>
      <w:r>
        <w:rPr>
          <w:i/>
        </w:rPr>
        <w:t>:  Our SPSO liaison officer's role may include providing complaints information in an orderly, structured way within requested timescales, providing comments on factual accuracy on our behalf in response to SPSO reports, and confirming and verifying that recommendations have been implemented</w:t>
      </w:r>
      <w:r>
        <w:t>.</w:t>
      </w:r>
      <w:r>
        <w:rPr>
          <w:color w:val="800080"/>
        </w:rPr>
        <w:t>]</w:t>
      </w:r>
    </w:p>
    <w:p w14:paraId="25580918" w14:textId="77777777" w:rsidR="00414824" w:rsidRDefault="00414824" w:rsidP="00414824">
      <w:pPr>
        <w:pStyle w:val="Heading1"/>
      </w:pPr>
      <w:bookmarkStart w:id="3" w:name="_Toc469399512"/>
      <w:bookmarkStart w:id="4" w:name="_Toc29463359"/>
      <w:r>
        <w:lastRenderedPageBreak/>
        <w:t>Recording, reporting, learning from and publicising complaints</w:t>
      </w:r>
      <w:bookmarkEnd w:id="3"/>
      <w:bookmarkEnd w:id="4"/>
    </w:p>
    <w:p w14:paraId="3D61AD11" w14:textId="77777777" w:rsidR="00414824" w:rsidRDefault="00414824" w:rsidP="00414824">
      <w:pPr>
        <w:pStyle w:val="ListParagraph"/>
        <w:numPr>
          <w:ilvl w:val="0"/>
          <w:numId w:val="5"/>
        </w:numPr>
      </w:pPr>
      <w:r>
        <w:t xml:space="preserve">Complaints provide valuable customer feedback.  One of the aims of the CHP is to identify opportunities to improve services across </w:t>
      </w:r>
      <w:r>
        <w:rPr>
          <w:i/>
        </w:rPr>
        <w:t>[</w:t>
      </w:r>
      <w:r w:rsidRPr="001E3BCD">
        <w:rPr>
          <w:i/>
        </w:rPr>
        <w:t>the organisation</w:t>
      </w:r>
      <w:r>
        <w:rPr>
          <w:i/>
        </w:rPr>
        <w:t>]</w:t>
      </w:r>
      <w:r>
        <w:t>.  By recording and analysing complaints data, we can identify and address the causes of complaints and, where appropriate, identify training opportunities and introduce service improvements.</w:t>
      </w:r>
    </w:p>
    <w:p w14:paraId="67394CBA" w14:textId="5BDD19F0" w:rsidR="00414824" w:rsidRDefault="00414824" w:rsidP="00414824">
      <w:pPr>
        <w:pStyle w:val="ListParagraph"/>
        <w:numPr>
          <w:ilvl w:val="0"/>
          <w:numId w:val="5"/>
        </w:numPr>
      </w:pPr>
      <w:r>
        <w:t>We also have arrangements in place to ensure complaints about contractors are recorded, reported on and publicised in line with this CHP.</w:t>
      </w:r>
    </w:p>
    <w:p w14:paraId="1C415676" w14:textId="77777777" w:rsidR="00414824" w:rsidRDefault="00414824" w:rsidP="00414824">
      <w:pPr>
        <w:pStyle w:val="Heading2"/>
      </w:pPr>
      <w:bookmarkStart w:id="5" w:name="_Toc469399513"/>
      <w:bookmarkStart w:id="6" w:name="_Toc29463360"/>
      <w:r>
        <w:t>Recording complaints</w:t>
      </w:r>
      <w:bookmarkEnd w:id="5"/>
      <w:bookmarkEnd w:id="6"/>
    </w:p>
    <w:p w14:paraId="119EAD02" w14:textId="77777777" w:rsidR="00414824" w:rsidRDefault="00414824" w:rsidP="00414824">
      <w:pPr>
        <w:pStyle w:val="ListParagraph"/>
        <w:numPr>
          <w:ilvl w:val="0"/>
          <w:numId w:val="5"/>
        </w:numPr>
      </w:pPr>
      <w:r>
        <w:t>It is important to record suitable data to enable us to fully investigate and respond to the complaint, as well as using our complaint information to track themes and trends.  As a minimum, we should record:</w:t>
      </w:r>
    </w:p>
    <w:p w14:paraId="0F5FEBCA" w14:textId="77777777" w:rsidR="00414824" w:rsidRDefault="00414824" w:rsidP="00414824">
      <w:pPr>
        <w:pStyle w:val="StyleLeft1cm"/>
        <w:numPr>
          <w:ilvl w:val="0"/>
          <w:numId w:val="29"/>
        </w:numPr>
        <w:tabs>
          <w:tab w:val="left" w:pos="720"/>
        </w:tabs>
        <w:spacing w:line="240" w:lineRule="auto"/>
      </w:pPr>
      <w:r>
        <w:t>the customer's name and contact details</w:t>
      </w:r>
    </w:p>
    <w:p w14:paraId="6DE5517D" w14:textId="77777777" w:rsidR="00414824" w:rsidRDefault="00414824" w:rsidP="00414824">
      <w:pPr>
        <w:pStyle w:val="StyleLeft1cm"/>
        <w:numPr>
          <w:ilvl w:val="0"/>
          <w:numId w:val="29"/>
        </w:numPr>
        <w:tabs>
          <w:tab w:val="left" w:pos="720"/>
        </w:tabs>
        <w:spacing w:line="240" w:lineRule="auto"/>
      </w:pPr>
      <w:r>
        <w:t>the date the complaint was received</w:t>
      </w:r>
    </w:p>
    <w:p w14:paraId="11740F97" w14:textId="77777777" w:rsidR="00414824" w:rsidRDefault="00414824" w:rsidP="00414824">
      <w:pPr>
        <w:pStyle w:val="StyleLeft1cm"/>
        <w:numPr>
          <w:ilvl w:val="0"/>
          <w:numId w:val="29"/>
        </w:numPr>
        <w:tabs>
          <w:tab w:val="left" w:pos="720"/>
        </w:tabs>
        <w:spacing w:line="240" w:lineRule="auto"/>
      </w:pPr>
      <w:r>
        <w:t>the nature of the complaint</w:t>
      </w:r>
    </w:p>
    <w:p w14:paraId="2C86CBFA" w14:textId="77777777" w:rsidR="00414824" w:rsidRDefault="00414824" w:rsidP="00414824">
      <w:pPr>
        <w:pStyle w:val="StyleLeft1cm"/>
        <w:numPr>
          <w:ilvl w:val="0"/>
          <w:numId w:val="29"/>
        </w:numPr>
        <w:tabs>
          <w:tab w:val="left" w:pos="720"/>
        </w:tabs>
        <w:spacing w:line="240" w:lineRule="auto"/>
      </w:pPr>
      <w:r>
        <w:t>the service the complaint refers to</w:t>
      </w:r>
    </w:p>
    <w:p w14:paraId="4A4C1188" w14:textId="77777777" w:rsidR="00414824" w:rsidRDefault="00414824" w:rsidP="00414824">
      <w:pPr>
        <w:pStyle w:val="StyleLeft1cm"/>
        <w:numPr>
          <w:ilvl w:val="0"/>
          <w:numId w:val="29"/>
        </w:numPr>
        <w:tabs>
          <w:tab w:val="left" w:pos="720"/>
        </w:tabs>
        <w:spacing w:line="240" w:lineRule="auto"/>
      </w:pPr>
      <w:r>
        <w:t>staff member responsible for handling the complaint</w:t>
      </w:r>
    </w:p>
    <w:p w14:paraId="634974D5" w14:textId="77777777" w:rsidR="00414824" w:rsidRDefault="00414824" w:rsidP="00414824">
      <w:pPr>
        <w:pStyle w:val="StyleLeft1cm"/>
        <w:numPr>
          <w:ilvl w:val="0"/>
          <w:numId w:val="29"/>
        </w:numPr>
        <w:tabs>
          <w:tab w:val="left" w:pos="720"/>
        </w:tabs>
        <w:spacing w:line="240" w:lineRule="auto"/>
      </w:pPr>
      <w:r>
        <w:t>action taken and outcome at frontline response stage</w:t>
      </w:r>
    </w:p>
    <w:p w14:paraId="1413F4D6" w14:textId="77777777" w:rsidR="00414824" w:rsidRDefault="00414824" w:rsidP="00414824">
      <w:pPr>
        <w:pStyle w:val="StyleLeft1cm"/>
        <w:numPr>
          <w:ilvl w:val="0"/>
          <w:numId w:val="29"/>
        </w:numPr>
        <w:tabs>
          <w:tab w:val="left" w:pos="720"/>
        </w:tabs>
        <w:spacing w:line="240" w:lineRule="auto"/>
      </w:pPr>
      <w:r>
        <w:t>date the complaint was closed at the frontline response stage</w:t>
      </w:r>
    </w:p>
    <w:p w14:paraId="5CA466F8" w14:textId="77777777" w:rsidR="00414824" w:rsidRDefault="00414824" w:rsidP="00414824">
      <w:pPr>
        <w:pStyle w:val="StyleLeft1cm"/>
        <w:numPr>
          <w:ilvl w:val="0"/>
          <w:numId w:val="29"/>
        </w:numPr>
        <w:tabs>
          <w:tab w:val="left" w:pos="720"/>
        </w:tabs>
        <w:spacing w:line="240" w:lineRule="auto"/>
      </w:pPr>
      <w:r>
        <w:t>date the investigation stage was initiated (if applicable)</w:t>
      </w:r>
    </w:p>
    <w:p w14:paraId="2A0F1EE6" w14:textId="77777777" w:rsidR="00414824" w:rsidRDefault="00414824" w:rsidP="00414824">
      <w:pPr>
        <w:pStyle w:val="StyleLeft1cm"/>
        <w:numPr>
          <w:ilvl w:val="0"/>
          <w:numId w:val="29"/>
        </w:numPr>
        <w:tabs>
          <w:tab w:val="left" w:pos="720"/>
        </w:tabs>
        <w:spacing w:line="240" w:lineRule="auto"/>
      </w:pPr>
      <w:r>
        <w:t>action taken and outcome at investigation stage (if applicable)</w:t>
      </w:r>
    </w:p>
    <w:p w14:paraId="21211920" w14:textId="77777777" w:rsidR="00414824" w:rsidRDefault="00414824" w:rsidP="00414824">
      <w:pPr>
        <w:pStyle w:val="StyleLeft1cm"/>
        <w:numPr>
          <w:ilvl w:val="0"/>
          <w:numId w:val="29"/>
        </w:numPr>
        <w:tabs>
          <w:tab w:val="left" w:pos="720"/>
        </w:tabs>
        <w:spacing w:line="240" w:lineRule="auto"/>
      </w:pPr>
      <w:r>
        <w:t>date the complaint was closed at the investigation stage (if applicable); and</w:t>
      </w:r>
    </w:p>
    <w:p w14:paraId="0DCDA39D" w14:textId="77777777" w:rsidR="00414824" w:rsidRDefault="00414824" w:rsidP="00414824">
      <w:pPr>
        <w:pStyle w:val="StyleLeft1cm"/>
        <w:numPr>
          <w:ilvl w:val="0"/>
          <w:numId w:val="29"/>
        </w:numPr>
        <w:tabs>
          <w:tab w:val="left" w:pos="720"/>
        </w:tabs>
        <w:spacing w:line="240" w:lineRule="auto"/>
      </w:pPr>
      <w:r>
        <w:t>the underlying cause of the complaint and any remedial action taken.</w:t>
      </w:r>
    </w:p>
    <w:p w14:paraId="250A8059" w14:textId="77777777" w:rsidR="00414824" w:rsidRDefault="00414824" w:rsidP="00414824">
      <w:pPr>
        <w:pStyle w:val="StyleLeft1cm"/>
        <w:numPr>
          <w:ilvl w:val="0"/>
          <w:numId w:val="29"/>
        </w:numPr>
        <w:tabs>
          <w:tab w:val="left" w:pos="720"/>
        </w:tabs>
        <w:spacing w:line="240" w:lineRule="auto"/>
      </w:pPr>
      <w:r w:rsidRPr="002158AC">
        <w:rPr>
          <w:i/>
          <w:color w:val="63B0BB"/>
        </w:rPr>
        <w:t>[Organisations may also wish to record</w:t>
      </w:r>
      <w:r w:rsidRPr="00907415">
        <w:rPr>
          <w:i/>
          <w:color w:val="7030A0"/>
        </w:rPr>
        <w:t xml:space="preserve">: </w:t>
      </w:r>
      <w:r>
        <w:rPr>
          <w:i/>
        </w:rPr>
        <w:t xml:space="preserve">the outcome of the SPSO’s investigation (where applicable). </w:t>
      </w:r>
      <w:r w:rsidRPr="002158AC">
        <w:rPr>
          <w:i/>
          <w:color w:val="63B0BB"/>
        </w:rPr>
        <w:t xml:space="preserve"> It is good practice to record the full journey of a complaint, as this allows organisations to use the information to identify good practice or areas for improvement.  For example, where there are a high number of complaints ‘not upheld’ by the organisation but then ‘upheld’ by the SPSO, this could suggest that there are opportunities to improve complaints handling at a local level.]</w:t>
      </w:r>
    </w:p>
    <w:p w14:paraId="1EEAA6A8" w14:textId="77777777" w:rsidR="00414824" w:rsidRDefault="00414824" w:rsidP="00414824">
      <w:pPr>
        <w:pStyle w:val="ListParagraph"/>
        <w:numPr>
          <w:ilvl w:val="0"/>
          <w:numId w:val="5"/>
        </w:numPr>
      </w:pPr>
      <w:r>
        <w:t>If the customer does not want to provide any of this information, we will reassure them that it will be managed appropriately, and record what we can.</w:t>
      </w:r>
    </w:p>
    <w:p w14:paraId="2B084A15" w14:textId="77777777" w:rsidR="00414824" w:rsidRPr="002158AC" w:rsidRDefault="00414824" w:rsidP="00414824">
      <w:pPr>
        <w:pStyle w:val="ListParagraph"/>
        <w:numPr>
          <w:ilvl w:val="0"/>
          <w:numId w:val="5"/>
        </w:numPr>
        <w:rPr>
          <w:color w:val="63B0BB"/>
        </w:rPr>
      </w:pPr>
      <w:r>
        <w:t xml:space="preserve">Individual complaint files will be stored in line with our document retention policy. </w:t>
      </w:r>
      <w:r w:rsidRPr="002158AC">
        <w:rPr>
          <w:i/>
          <w:color w:val="63B0BB"/>
        </w:rPr>
        <w:t xml:space="preserve">[Organisations may wish to add detail on local policies.  In deciding how long to keep complaint files, consideration should be given to the timescales involved in an SPSO investigation (in the event of SPSO review, we need to be able to produce records of how we investigated the complaint).]  </w:t>
      </w:r>
    </w:p>
    <w:p w14:paraId="780ED34E" w14:textId="77777777" w:rsidR="00414824" w:rsidRPr="002158AC" w:rsidRDefault="00414824" w:rsidP="00414824">
      <w:pPr>
        <w:rPr>
          <w:color w:val="63B0BB"/>
        </w:rPr>
      </w:pPr>
      <w:bookmarkStart w:id="7" w:name="_Toc469399514"/>
      <w:r w:rsidRPr="002158AC">
        <w:rPr>
          <w:color w:val="63B0BB"/>
        </w:rPr>
        <w:t>[</w:t>
      </w:r>
      <w:r w:rsidRPr="002158AC">
        <w:rPr>
          <w:i/>
          <w:color w:val="63B0BB"/>
        </w:rPr>
        <w:t>The organisation may provide further guidance or examples in relation to how to record complaints in line with their system.  This can be inserted here or be included in an annex to this document.]</w:t>
      </w:r>
    </w:p>
    <w:p w14:paraId="6BCD42B5" w14:textId="77777777" w:rsidR="00414824" w:rsidRDefault="00414824" w:rsidP="00414824">
      <w:pPr>
        <w:pStyle w:val="Heading2"/>
      </w:pPr>
      <w:bookmarkStart w:id="8" w:name="_Toc469399515"/>
      <w:bookmarkStart w:id="9" w:name="_Toc29463361"/>
      <w:r>
        <w:lastRenderedPageBreak/>
        <w:t>Learning from complaints</w:t>
      </w:r>
      <w:bookmarkEnd w:id="8"/>
      <w:bookmarkEnd w:id="9"/>
    </w:p>
    <w:p w14:paraId="3C84FED5" w14:textId="77777777" w:rsidR="00414824" w:rsidRDefault="00414824" w:rsidP="00414824">
      <w:pPr>
        <w:pStyle w:val="ListParagraph"/>
        <w:numPr>
          <w:ilvl w:val="0"/>
          <w:numId w:val="5"/>
        </w:numPr>
      </w:pPr>
      <w:r>
        <w:t>We must have clear systems in place to act on issues identified in complaints.  As a minimum, we must:</w:t>
      </w:r>
    </w:p>
    <w:p w14:paraId="55310C91" w14:textId="77777777" w:rsidR="00414824" w:rsidRDefault="00414824" w:rsidP="00414824">
      <w:pPr>
        <w:numPr>
          <w:ilvl w:val="0"/>
          <w:numId w:val="31"/>
        </w:numPr>
        <w:spacing w:line="240" w:lineRule="auto"/>
      </w:pPr>
      <w:r>
        <w:t>seek to identify the root cause of complaints</w:t>
      </w:r>
    </w:p>
    <w:p w14:paraId="55BBF2B0" w14:textId="77777777" w:rsidR="00414824" w:rsidRDefault="00414824" w:rsidP="00414824">
      <w:pPr>
        <w:numPr>
          <w:ilvl w:val="0"/>
          <w:numId w:val="31"/>
        </w:numPr>
        <w:spacing w:line="240" w:lineRule="auto"/>
      </w:pPr>
      <w:r>
        <w:t xml:space="preserve">take action to reduce the risk of recurrence; and </w:t>
      </w:r>
    </w:p>
    <w:p w14:paraId="265A25E0" w14:textId="77777777" w:rsidR="00414824" w:rsidRDefault="00414824" w:rsidP="00414824">
      <w:pPr>
        <w:numPr>
          <w:ilvl w:val="0"/>
          <w:numId w:val="31"/>
        </w:numPr>
        <w:spacing w:line="240" w:lineRule="auto"/>
      </w:pPr>
      <w:r>
        <w:t>systematically review complaints performance reports to improve service delivery.</w:t>
      </w:r>
    </w:p>
    <w:p w14:paraId="6B6BD757" w14:textId="77777777" w:rsidR="00414824" w:rsidRDefault="00414824" w:rsidP="00414824">
      <w:pPr>
        <w:pStyle w:val="ListParagraph"/>
        <w:numPr>
          <w:ilvl w:val="0"/>
          <w:numId w:val="5"/>
        </w:numPr>
      </w:pPr>
      <w:r>
        <w:t xml:space="preserve">Learning may be identified from individual complaints (regardless of whether the complaint is upheld or not) and from analysis of complaints data. </w:t>
      </w:r>
    </w:p>
    <w:p w14:paraId="23312410" w14:textId="77777777" w:rsidR="00414824" w:rsidRPr="002158AC" w:rsidRDefault="00414824" w:rsidP="00414824">
      <w:pPr>
        <w:pStyle w:val="ListParagraph"/>
        <w:numPr>
          <w:ilvl w:val="0"/>
          <w:numId w:val="5"/>
        </w:numPr>
        <w:rPr>
          <w:i/>
          <w:iCs/>
          <w:color w:val="63B0BB"/>
        </w:rPr>
      </w:pPr>
      <w:r>
        <w:t xml:space="preserve">Where we have identified the need for service improvement in response to an individual complaint, we will take appropriate action. </w:t>
      </w:r>
      <w:r w:rsidRPr="002158AC">
        <w:rPr>
          <w:color w:val="63B0BB"/>
        </w:rPr>
        <w:t xml:space="preserve"> </w:t>
      </w:r>
      <w:r w:rsidRPr="002158AC">
        <w:rPr>
          <w:i/>
          <w:iCs/>
          <w:color w:val="63B0BB"/>
        </w:rPr>
        <w:t xml:space="preserve">[Organisations should include details on their process for learning from complaints, which should meet the following minimum standard: </w:t>
      </w:r>
    </w:p>
    <w:p w14:paraId="2F412C3E" w14:textId="77777777" w:rsidR="00414824" w:rsidRPr="002158AC" w:rsidRDefault="00414824" w:rsidP="00414824">
      <w:pPr>
        <w:pStyle w:val="ListParagraph"/>
        <w:numPr>
          <w:ilvl w:val="0"/>
          <w:numId w:val="23"/>
        </w:numPr>
        <w:rPr>
          <w:i/>
          <w:iCs/>
          <w:color w:val="63B0BB"/>
        </w:rPr>
      </w:pPr>
      <w:r w:rsidRPr="002158AC">
        <w:rPr>
          <w:i/>
          <w:iCs/>
          <w:color w:val="63B0BB"/>
        </w:rPr>
        <w:t xml:space="preserve">the action needed to improve services must be authorised by an appropriate manager </w:t>
      </w:r>
    </w:p>
    <w:p w14:paraId="724B035D" w14:textId="77777777" w:rsidR="00414824" w:rsidRPr="002158AC" w:rsidRDefault="00414824" w:rsidP="00414824">
      <w:pPr>
        <w:pStyle w:val="ListParagraph"/>
        <w:numPr>
          <w:ilvl w:val="0"/>
          <w:numId w:val="23"/>
        </w:numPr>
        <w:rPr>
          <w:i/>
          <w:iCs/>
          <w:color w:val="63B0BB"/>
        </w:rPr>
      </w:pPr>
      <w:r w:rsidRPr="002158AC">
        <w:rPr>
          <w:i/>
          <w:iCs/>
          <w:color w:val="63B0BB"/>
        </w:rPr>
        <w:t>an officer (or team) should be designated the 'owner' of the issue, with responsibility for ensuring the action is taken</w:t>
      </w:r>
    </w:p>
    <w:p w14:paraId="42CCF382" w14:textId="77777777" w:rsidR="00414824" w:rsidRPr="002158AC" w:rsidRDefault="00414824" w:rsidP="00414824">
      <w:pPr>
        <w:pStyle w:val="ListParagraph"/>
        <w:numPr>
          <w:ilvl w:val="0"/>
          <w:numId w:val="23"/>
        </w:numPr>
        <w:rPr>
          <w:i/>
          <w:iCs/>
          <w:color w:val="63B0BB"/>
        </w:rPr>
      </w:pPr>
      <w:r w:rsidRPr="002158AC">
        <w:rPr>
          <w:i/>
          <w:iCs/>
          <w:color w:val="63B0BB"/>
        </w:rPr>
        <w:t>a target date must be set for the action to be taken</w:t>
      </w:r>
    </w:p>
    <w:p w14:paraId="4BA68B48" w14:textId="77777777" w:rsidR="00414824" w:rsidRPr="002158AC" w:rsidRDefault="00414824" w:rsidP="00414824">
      <w:pPr>
        <w:pStyle w:val="ListParagraph"/>
        <w:numPr>
          <w:ilvl w:val="0"/>
          <w:numId w:val="23"/>
        </w:numPr>
        <w:rPr>
          <w:i/>
          <w:iCs/>
          <w:color w:val="63B0BB"/>
        </w:rPr>
      </w:pPr>
      <w:r w:rsidRPr="002158AC">
        <w:rPr>
          <w:i/>
          <w:iCs/>
          <w:color w:val="63B0BB"/>
        </w:rPr>
        <w:t>the designated individual must follow up to ensure that the action is taken within the agreed timescale</w:t>
      </w:r>
    </w:p>
    <w:p w14:paraId="4F3A26D1" w14:textId="77777777" w:rsidR="00414824" w:rsidRPr="002158AC" w:rsidRDefault="00414824" w:rsidP="00414824">
      <w:pPr>
        <w:pStyle w:val="ListParagraph"/>
        <w:numPr>
          <w:ilvl w:val="0"/>
          <w:numId w:val="23"/>
        </w:numPr>
        <w:rPr>
          <w:i/>
          <w:iCs/>
          <w:color w:val="63B0BB"/>
        </w:rPr>
      </w:pPr>
      <w:r w:rsidRPr="002158AC">
        <w:rPr>
          <w:i/>
          <w:iCs/>
          <w:color w:val="63B0BB"/>
        </w:rPr>
        <w:t>where appropriate, performance in the service area should be monitored to ensure that the issue has been resolved; and</w:t>
      </w:r>
    </w:p>
    <w:p w14:paraId="04EFFBB8" w14:textId="77777777" w:rsidR="00414824" w:rsidRPr="002158AC" w:rsidRDefault="00414824" w:rsidP="00414824">
      <w:pPr>
        <w:pStyle w:val="ListParagraph"/>
        <w:numPr>
          <w:ilvl w:val="0"/>
          <w:numId w:val="23"/>
        </w:numPr>
        <w:rPr>
          <w:i/>
          <w:iCs/>
          <w:color w:val="63B0BB"/>
        </w:rPr>
      </w:pPr>
      <w:r w:rsidRPr="002158AC">
        <w:rPr>
          <w:i/>
          <w:iCs/>
          <w:color w:val="63B0BB"/>
        </w:rPr>
        <w:t>any learning points should be shared with relevant staff.]</w:t>
      </w:r>
    </w:p>
    <w:p w14:paraId="05986284" w14:textId="77777777" w:rsidR="00414824" w:rsidRDefault="00414824" w:rsidP="00414824">
      <w:pPr>
        <w:pStyle w:val="ListParagraph"/>
        <w:numPr>
          <w:ilvl w:val="0"/>
          <w:numId w:val="5"/>
        </w:numPr>
      </w:pPr>
      <w:r>
        <w:t xml:space="preserve">SPSO has guidance on </w:t>
      </w:r>
      <w:r w:rsidRPr="00986B88">
        <w:rPr>
          <w:b/>
        </w:rPr>
        <w:t xml:space="preserve">Learning from </w:t>
      </w:r>
      <w:r>
        <w:rPr>
          <w:b/>
        </w:rPr>
        <w:t>c</w:t>
      </w:r>
      <w:r w:rsidRPr="00986B88">
        <w:rPr>
          <w:b/>
        </w:rPr>
        <w:t>omplaints</w:t>
      </w:r>
      <w:r>
        <w:t>.</w:t>
      </w:r>
    </w:p>
    <w:p w14:paraId="42081CEC" w14:textId="77777777" w:rsidR="00414824" w:rsidRDefault="00414824" w:rsidP="00414824">
      <w:pPr>
        <w:pStyle w:val="ListParagraph"/>
        <w:numPr>
          <w:ilvl w:val="0"/>
          <w:numId w:val="5"/>
        </w:numPr>
      </w:pPr>
      <w:r>
        <w:t xml:space="preserve">Senior management will review the information reported on complaints regularly to ensure that any trends or wider issues which may not be obvious from individual complaints are quickly identified and addressed.  Where we identify the need for service improvement, we will take appropriate action (as set out above).  Where appropriate, performance in the service area should be monitored to ensure that the issue has been resolved. </w:t>
      </w:r>
    </w:p>
    <w:p w14:paraId="4C4A61B3" w14:textId="77777777" w:rsidR="00414824" w:rsidRPr="002158AC" w:rsidRDefault="00414824" w:rsidP="002158AC">
      <w:pPr>
        <w:spacing w:line="276" w:lineRule="exact"/>
        <w:rPr>
          <w:color w:val="63B0BB"/>
        </w:rPr>
      </w:pPr>
      <w:r w:rsidRPr="002158AC">
        <w:rPr>
          <w:color w:val="63B0BB"/>
        </w:rPr>
        <w:t>[</w:t>
      </w:r>
      <w:r w:rsidRPr="002158AC">
        <w:rPr>
          <w:i/>
          <w:color w:val="63B0BB"/>
        </w:rPr>
        <w:t>The organisation may provide further guidance or examples in relation to how complaints information will be used to learn from complaints and/or how learning from complaints will be shared within the organisation.  This can be inserted here or included in an annex to this document</w:t>
      </w:r>
      <w:r w:rsidRPr="002158AC">
        <w:rPr>
          <w:color w:val="63B0BB"/>
        </w:rPr>
        <w:t>.]</w:t>
      </w:r>
    </w:p>
    <w:p w14:paraId="5C92F34E" w14:textId="77777777" w:rsidR="00414824" w:rsidRDefault="00414824" w:rsidP="00414824">
      <w:pPr>
        <w:pStyle w:val="Heading2"/>
      </w:pPr>
      <w:bookmarkStart w:id="10" w:name="_Toc29463362"/>
      <w:r>
        <w:t>Reporting of complaints</w:t>
      </w:r>
      <w:bookmarkEnd w:id="7"/>
      <w:bookmarkEnd w:id="10"/>
    </w:p>
    <w:p w14:paraId="0C8CEB07" w14:textId="77777777" w:rsidR="00414824" w:rsidRDefault="00414824" w:rsidP="00414824">
      <w:pPr>
        <w:pStyle w:val="ListParagraph"/>
        <w:numPr>
          <w:ilvl w:val="0"/>
          <w:numId w:val="5"/>
        </w:numPr>
      </w:pPr>
      <w:r>
        <w:t xml:space="preserve">We have a process for the internal reporting of complaints information, including analysis of complaints trends.  Regularly reporting the analysis of complaints information helps to inform management of where services need to improve.  </w:t>
      </w:r>
    </w:p>
    <w:p w14:paraId="15213068" w14:textId="77777777" w:rsidR="00414824" w:rsidRDefault="00414824" w:rsidP="00414824">
      <w:pPr>
        <w:pStyle w:val="ListParagraph"/>
        <w:numPr>
          <w:ilvl w:val="0"/>
          <w:numId w:val="5"/>
        </w:numPr>
      </w:pPr>
      <w:r>
        <w:t xml:space="preserve">We will report at least </w:t>
      </w:r>
      <w:r w:rsidRPr="00B04FA9">
        <w:rPr>
          <w:b/>
        </w:rPr>
        <w:t>quarterly</w:t>
      </w:r>
      <w:r>
        <w:t xml:space="preserve"> to senior management on:</w:t>
      </w:r>
    </w:p>
    <w:p w14:paraId="354AB67C" w14:textId="77777777" w:rsidR="00414824" w:rsidRDefault="00414824" w:rsidP="00414824">
      <w:pPr>
        <w:pStyle w:val="ListParagraph"/>
        <w:numPr>
          <w:ilvl w:val="0"/>
          <w:numId w:val="30"/>
        </w:numPr>
        <w:suppressAutoHyphens w:val="0"/>
      </w:pPr>
      <w:r>
        <w:t>performance statistics, in line with the complaints performance indicators published by SPSO</w:t>
      </w:r>
    </w:p>
    <w:p w14:paraId="0E478F70" w14:textId="77777777" w:rsidR="00414824" w:rsidRDefault="00414824" w:rsidP="00414824">
      <w:pPr>
        <w:pStyle w:val="ListParagraph"/>
        <w:numPr>
          <w:ilvl w:val="0"/>
          <w:numId w:val="30"/>
        </w:numPr>
        <w:suppressAutoHyphens w:val="0"/>
      </w:pPr>
      <w:r>
        <w:lastRenderedPageBreak/>
        <w:t>analysis of the trends and outcomes of complaints (this should include highlighting where there are areas where few or no complaints are received, which may indicate either good practice or that there are barriers to complaining in that area).</w:t>
      </w:r>
    </w:p>
    <w:p w14:paraId="6A566DBD" w14:textId="77777777" w:rsidR="00414824" w:rsidRPr="002158AC" w:rsidRDefault="00414824" w:rsidP="00414824">
      <w:pPr>
        <w:rPr>
          <w:color w:val="63B0BB"/>
        </w:rPr>
      </w:pPr>
      <w:r w:rsidRPr="002158AC">
        <w:rPr>
          <w:i/>
          <w:color w:val="63B0BB"/>
        </w:rPr>
        <w:t>[The organisation may provide further guidance or examples in relation to how complaints information will be reported internally.  This can be inserted here or can be included in an annex to this document.]</w:t>
      </w:r>
    </w:p>
    <w:p w14:paraId="10BCD264" w14:textId="77777777" w:rsidR="00414824" w:rsidRDefault="00414824" w:rsidP="00414824">
      <w:pPr>
        <w:pStyle w:val="Heading2"/>
      </w:pPr>
      <w:bookmarkStart w:id="11" w:name="_Toc469399516"/>
      <w:bookmarkStart w:id="12" w:name="_Toc29463363"/>
      <w:r>
        <w:t>Publicising complaints information</w:t>
      </w:r>
      <w:bookmarkEnd w:id="11"/>
      <w:bookmarkEnd w:id="12"/>
    </w:p>
    <w:p w14:paraId="36DFFAEE" w14:textId="77777777" w:rsidR="00414824" w:rsidRPr="002158AC" w:rsidRDefault="00414824" w:rsidP="00414824">
      <w:pPr>
        <w:pStyle w:val="ListParagraph"/>
        <w:numPr>
          <w:ilvl w:val="0"/>
          <w:numId w:val="5"/>
        </w:numPr>
        <w:rPr>
          <w:color w:val="63B0BB"/>
        </w:rPr>
      </w:pPr>
      <w:r>
        <w:t xml:space="preserve">We publish on a </w:t>
      </w:r>
      <w:r w:rsidRPr="00B04FA9">
        <w:rPr>
          <w:b/>
        </w:rPr>
        <w:t>quarterly</w:t>
      </w:r>
      <w:r>
        <w:t xml:space="preserve"> basis information on complaints outcomes and actions taken to improve services.  </w:t>
      </w:r>
      <w:r w:rsidRPr="002158AC">
        <w:rPr>
          <w:i/>
          <w:color w:val="63B0BB"/>
        </w:rPr>
        <w:t xml:space="preserve">[Organisations may add more detail on what will be published.  </w:t>
      </w:r>
      <w:r w:rsidRPr="002158AC">
        <w:rPr>
          <w:i/>
          <w:iCs/>
          <w:color w:val="63B0BB"/>
        </w:rPr>
        <w:t>Please note that this does not require publication of complaints performance data or trends analysis on a quarterly basis, although some may choose to do so.  The focus is on improving positive communication with customers on the value of complaining.  This could take the form of case studies, examples of how complaints have helped improve services, or ‘you said, we did’ leaflets.  Publication may be through newsletters, websites or other forums used to communicate with customers.]</w:t>
      </w:r>
    </w:p>
    <w:p w14:paraId="49AA4391" w14:textId="77777777" w:rsidR="00414824" w:rsidRDefault="00414824" w:rsidP="00414824">
      <w:pPr>
        <w:pStyle w:val="ListParagraph"/>
        <w:numPr>
          <w:ilvl w:val="0"/>
          <w:numId w:val="5"/>
        </w:numPr>
      </w:pPr>
      <w:r>
        <w:t>This demonstrates the improvements resulting from complaints and shows that complaints can help to improve our services.  It also helps ensure transparency in our complaints handling service and will help to show our customers that we value their complaints.</w:t>
      </w:r>
    </w:p>
    <w:p w14:paraId="23EEF9FA" w14:textId="77777777" w:rsidR="00414824" w:rsidRDefault="00414824" w:rsidP="00414824">
      <w:pPr>
        <w:pStyle w:val="ListParagraph"/>
        <w:numPr>
          <w:ilvl w:val="0"/>
          <w:numId w:val="5"/>
        </w:numPr>
      </w:pPr>
      <w:r>
        <w:t xml:space="preserve">We will publish an </w:t>
      </w:r>
      <w:r w:rsidRPr="00B04FA9">
        <w:rPr>
          <w:b/>
        </w:rPr>
        <w:t xml:space="preserve">annual </w:t>
      </w:r>
      <w:r>
        <w:t>complaints performance report on our website in line with SPSO requirements, and provide this to the SPSO on request.  This summarises and builds on the quarterly reports we have produced about our services.  It includes:</w:t>
      </w:r>
    </w:p>
    <w:p w14:paraId="21F8BFAB" w14:textId="77777777" w:rsidR="00414824" w:rsidRDefault="00414824" w:rsidP="00414824">
      <w:pPr>
        <w:pStyle w:val="ListParagraph"/>
        <w:numPr>
          <w:ilvl w:val="0"/>
          <w:numId w:val="76"/>
        </w:numPr>
      </w:pPr>
      <w:r>
        <w:t>performance statistics, in line with the complaints performance indicators published by the SPSO; and</w:t>
      </w:r>
    </w:p>
    <w:p w14:paraId="5EDDC069" w14:textId="77777777" w:rsidR="00414824" w:rsidRDefault="00414824" w:rsidP="00414824">
      <w:pPr>
        <w:pStyle w:val="ListParagraph"/>
        <w:numPr>
          <w:ilvl w:val="0"/>
          <w:numId w:val="76"/>
        </w:numPr>
      </w:pPr>
      <w:r>
        <w:t xml:space="preserve"> complaint trends and the actions that have been or will be taken to improve services as a result.  </w:t>
      </w:r>
    </w:p>
    <w:p w14:paraId="7C2B6C4F" w14:textId="77777777" w:rsidR="00414824" w:rsidRDefault="00414824" w:rsidP="00414824">
      <w:pPr>
        <w:pStyle w:val="ListParagraph"/>
        <w:numPr>
          <w:ilvl w:val="0"/>
          <w:numId w:val="5"/>
        </w:numPr>
      </w:pPr>
      <w:r>
        <w:t>These reports must be easily accessible to members of the public and available in alternative formats as requested.</w:t>
      </w:r>
    </w:p>
    <w:p w14:paraId="1C128E19" w14:textId="3A3D111A" w:rsidR="00D812D8" w:rsidRPr="00414824" w:rsidRDefault="00D812D8" w:rsidP="00414824"/>
    <w:sectPr w:rsidR="00D812D8" w:rsidRPr="00414824" w:rsidSect="00906F56">
      <w:headerReference w:type="even" r:id="rId13"/>
      <w:headerReference w:type="default" r:id="rId14"/>
      <w:footerReference w:type="even" r:id="rId15"/>
      <w:footerReference w:type="default" r:id="rId16"/>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5ADAC" w14:textId="77777777" w:rsidR="00B428C9" w:rsidRDefault="00B428C9">
      <w:pPr>
        <w:spacing w:line="240" w:lineRule="auto"/>
      </w:pPr>
      <w:r>
        <w:separator/>
      </w:r>
    </w:p>
  </w:endnote>
  <w:endnote w:type="continuationSeparator" w:id="0">
    <w:p w14:paraId="0AABAF11" w14:textId="77777777" w:rsidR="00B428C9" w:rsidRDefault="00B42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E4ED" w14:textId="69117B65" w:rsidR="00B428C9" w:rsidRPr="00906F56" w:rsidRDefault="00B428C9"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FC5380">
      <w:rPr>
        <w:rStyle w:val="PageNumber"/>
        <w:i/>
        <w:noProof/>
        <w:sz w:val="18"/>
        <w:szCs w:val="18"/>
      </w:rPr>
      <w:t>6</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FC5380">
      <w:rPr>
        <w:rStyle w:val="PageNumber"/>
        <w:i/>
        <w:noProof/>
        <w:sz w:val="18"/>
        <w:szCs w:val="18"/>
      </w:rPr>
      <w:t>7</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A562" w14:textId="3008A8BE" w:rsidR="00B428C9" w:rsidRDefault="00B428C9">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FC5380">
      <w:rPr>
        <w:rStyle w:val="PageNumber"/>
        <w:i/>
        <w:noProof/>
        <w:sz w:val="18"/>
        <w:szCs w:val="18"/>
      </w:rPr>
      <w:t>7</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FC5380">
      <w:rPr>
        <w:rStyle w:val="PageNumber"/>
        <w:i/>
        <w:noProof/>
        <w:sz w:val="18"/>
        <w:szCs w:val="18"/>
      </w:rPr>
      <w:t>7</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37F8D" w14:textId="77777777" w:rsidR="00B428C9" w:rsidRDefault="00B428C9">
      <w:pPr>
        <w:spacing w:line="240" w:lineRule="auto"/>
      </w:pPr>
      <w:r>
        <w:separator/>
      </w:r>
    </w:p>
  </w:footnote>
  <w:footnote w:type="continuationSeparator" w:id="0">
    <w:p w14:paraId="3AB85EB9" w14:textId="77777777" w:rsidR="00B428C9" w:rsidRDefault="00B428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0397" w14:textId="533DEB1F" w:rsidR="00B428C9" w:rsidRDefault="001E5075">
    <w:pPr>
      <w:pStyle w:val="Header"/>
    </w:pPr>
    <w:r>
      <w:rPr>
        <w:i/>
        <w:sz w:val="18"/>
        <w:szCs w:val="18"/>
      </w:rPr>
      <w:t xml:space="preserve">The Further Education </w:t>
    </w:r>
    <w:r w:rsidR="00B428C9">
      <w:rPr>
        <w:i/>
        <w:sz w:val="18"/>
        <w:szCs w:val="18"/>
      </w:rPr>
      <w:t>Model Complaints Handling Procedure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D662" w14:textId="0A28C1D5" w:rsidR="00B428C9" w:rsidRDefault="001E5075">
    <w:pPr>
      <w:pStyle w:val="Header"/>
      <w:jc w:val="right"/>
    </w:pPr>
    <w:r>
      <w:rPr>
        <w:i/>
        <w:sz w:val="18"/>
        <w:szCs w:val="18"/>
      </w:rPr>
      <w:t xml:space="preserve">The Further Education </w:t>
    </w:r>
    <w:r w:rsidR="00B428C9">
      <w:rPr>
        <w:i/>
        <w:sz w:val="18"/>
        <w:szCs w:val="18"/>
      </w:rPr>
      <w:t>Model Complaints Handling Procedure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D7001C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3"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8"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10"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1"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2"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4" w15:restartNumberingAfterBreak="0">
    <w:nsid w:val="035C0D56"/>
    <w:multiLevelType w:val="hybridMultilevel"/>
    <w:tmpl w:val="8A32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F527DB"/>
    <w:multiLevelType w:val="hybridMultilevel"/>
    <w:tmpl w:val="89D88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8600C0F"/>
    <w:multiLevelType w:val="hybridMultilevel"/>
    <w:tmpl w:val="92123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86F2D8B"/>
    <w:multiLevelType w:val="hybridMultilevel"/>
    <w:tmpl w:val="17E02A6C"/>
    <w:lvl w:ilvl="0" w:tplc="585A0E1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0F590102"/>
    <w:multiLevelType w:val="hybridMultilevel"/>
    <w:tmpl w:val="AD761A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10293340"/>
    <w:multiLevelType w:val="hybridMultilevel"/>
    <w:tmpl w:val="B3822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5D00F4E"/>
    <w:multiLevelType w:val="hybridMultilevel"/>
    <w:tmpl w:val="A53E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9F582E"/>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1A707DBD"/>
    <w:multiLevelType w:val="hybridMultilevel"/>
    <w:tmpl w:val="00BC9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1C9D63CB"/>
    <w:multiLevelType w:val="hybridMultilevel"/>
    <w:tmpl w:val="65421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1822402"/>
    <w:multiLevelType w:val="hybridMultilevel"/>
    <w:tmpl w:val="2D68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3B1196"/>
    <w:multiLevelType w:val="hybridMultilevel"/>
    <w:tmpl w:val="BA6C4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90970BD"/>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33645A"/>
    <w:multiLevelType w:val="hybridMultilevel"/>
    <w:tmpl w:val="283E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206835"/>
    <w:multiLevelType w:val="hybridMultilevel"/>
    <w:tmpl w:val="1D2ED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356052B6"/>
    <w:multiLevelType w:val="hybridMultilevel"/>
    <w:tmpl w:val="B2CE0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3924540E"/>
    <w:multiLevelType w:val="hybridMultilevel"/>
    <w:tmpl w:val="CC16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3B474A5D"/>
    <w:multiLevelType w:val="hybridMultilevel"/>
    <w:tmpl w:val="4544D3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3BCA62F6"/>
    <w:multiLevelType w:val="hybridMultilevel"/>
    <w:tmpl w:val="A36E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3C2B72D5"/>
    <w:multiLevelType w:val="multilevel"/>
    <w:tmpl w:val="84CE4E52"/>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F073D68"/>
    <w:multiLevelType w:val="hybridMultilevel"/>
    <w:tmpl w:val="DE7C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0001046"/>
    <w:multiLevelType w:val="hybridMultilevel"/>
    <w:tmpl w:val="1F1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3C3608E"/>
    <w:multiLevelType w:val="hybridMultilevel"/>
    <w:tmpl w:val="CEE22C0C"/>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96F6E11"/>
    <w:multiLevelType w:val="hybridMultilevel"/>
    <w:tmpl w:val="817E5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DA61C5B"/>
    <w:multiLevelType w:val="hybridMultilevel"/>
    <w:tmpl w:val="2A56A6CA"/>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42" w15:restartNumberingAfterBreak="0">
    <w:nsid w:val="57A76651"/>
    <w:multiLevelType w:val="hybridMultilevel"/>
    <w:tmpl w:val="0F44F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58713E36"/>
    <w:multiLevelType w:val="hybridMultilevel"/>
    <w:tmpl w:val="C63A2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9431E03"/>
    <w:multiLevelType w:val="hybridMultilevel"/>
    <w:tmpl w:val="108C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961A3C"/>
    <w:multiLevelType w:val="hybridMultilevel"/>
    <w:tmpl w:val="667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636658"/>
    <w:multiLevelType w:val="hybridMultilevel"/>
    <w:tmpl w:val="08BEA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5DD161A8"/>
    <w:multiLevelType w:val="hybridMultilevel"/>
    <w:tmpl w:val="8416D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5E053194"/>
    <w:multiLevelType w:val="hybridMultilevel"/>
    <w:tmpl w:val="8212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040508E"/>
    <w:multiLevelType w:val="hybridMultilevel"/>
    <w:tmpl w:val="23E6A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639F1B15"/>
    <w:multiLevelType w:val="hybridMultilevel"/>
    <w:tmpl w:val="7254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52C0438"/>
    <w:multiLevelType w:val="hybridMultilevel"/>
    <w:tmpl w:val="11EE5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58D1D51"/>
    <w:multiLevelType w:val="hybridMultilevel"/>
    <w:tmpl w:val="D798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9A7108"/>
    <w:multiLevelType w:val="hybridMultilevel"/>
    <w:tmpl w:val="0822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DBD4270"/>
    <w:multiLevelType w:val="hybridMultilevel"/>
    <w:tmpl w:val="0990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DE7954"/>
    <w:multiLevelType w:val="hybridMultilevel"/>
    <w:tmpl w:val="CD42D7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5F333CD"/>
    <w:multiLevelType w:val="hybridMultilevel"/>
    <w:tmpl w:val="EB06E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7769430F"/>
    <w:multiLevelType w:val="hybridMultilevel"/>
    <w:tmpl w:val="98A4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A752496"/>
    <w:multiLevelType w:val="hybridMultilevel"/>
    <w:tmpl w:val="9F20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num>
  <w:num w:numId="7">
    <w:abstractNumId w:val="18"/>
  </w:num>
  <w:num w:numId="8">
    <w:abstractNumId w:val="32"/>
  </w:num>
  <w:num w:numId="9">
    <w:abstractNumId w:val="50"/>
  </w:num>
  <w:num w:numId="10">
    <w:abstractNumId w:val="47"/>
  </w:num>
  <w:num w:numId="11">
    <w:abstractNumId w:val="48"/>
  </w:num>
  <w:num w:numId="12">
    <w:abstractNumId w:val="49"/>
  </w:num>
  <w:num w:numId="13">
    <w:abstractNumId w:val="45"/>
  </w:num>
  <w:num w:numId="14">
    <w:abstractNumId w:val="53"/>
  </w:num>
  <w:num w:numId="15">
    <w:abstractNumId w:val="43"/>
  </w:num>
  <w:num w:numId="1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3"/>
  </w:num>
  <w:num w:numId="19">
    <w:abstractNumId w:val="20"/>
  </w:num>
  <w:num w:numId="20">
    <w:abstractNumId w:val="40"/>
  </w:num>
  <w:num w:numId="21">
    <w:abstractNumId w:val="24"/>
  </w:num>
  <w:num w:numId="22">
    <w:abstractNumId w:val="57"/>
  </w:num>
  <w:num w:numId="23">
    <w:abstractNumId w:val="16"/>
  </w:num>
  <w:num w:numId="24">
    <w:abstractNumId w:val="51"/>
  </w:num>
  <w:num w:numId="25">
    <w:abstractNumId w:val="1"/>
  </w:num>
  <w:num w:numId="26">
    <w:abstractNumId w:val="29"/>
  </w:num>
  <w:num w:numId="27">
    <w:abstractNumId w:val="35"/>
  </w:num>
  <w:num w:numId="28">
    <w:abstractNumId w:val="15"/>
  </w:num>
  <w:num w:numId="29">
    <w:abstractNumId w:val="46"/>
  </w:num>
  <w:num w:numId="30">
    <w:abstractNumId w:val="56"/>
  </w:num>
  <w:num w:numId="31">
    <w:abstractNumId w:val="37"/>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23"/>
  </w:num>
  <w:num w:numId="37">
    <w:abstractNumId w:val="17"/>
  </w:num>
  <w:num w:numId="38">
    <w:abstractNumId w:val="22"/>
  </w:num>
  <w:num w:numId="39">
    <w:abstractNumId w:val="54"/>
  </w:num>
  <w:num w:numId="40">
    <w:abstractNumId w:val="52"/>
  </w:num>
  <w:num w:numId="41">
    <w:abstractNumId w:val="21"/>
  </w:num>
  <w:num w:numId="42">
    <w:abstractNumId w:val="30"/>
  </w:num>
  <w:num w:numId="43">
    <w:abstractNumId w:val="25"/>
  </w:num>
  <w:num w:numId="44">
    <w:abstractNumId w:val="0"/>
  </w:num>
  <w:num w:numId="45">
    <w:abstractNumId w:val="59"/>
  </w:num>
  <w:num w:numId="46">
    <w:abstractNumId w:val="58"/>
  </w:num>
  <w:num w:numId="47">
    <w:abstractNumId w:val="58"/>
  </w:num>
  <w:num w:numId="48">
    <w:abstractNumId w:val="58"/>
  </w:num>
  <w:num w:numId="49">
    <w:abstractNumId w:val="16"/>
  </w:num>
  <w:num w:numId="50">
    <w:abstractNumId w:val="0"/>
  </w:num>
  <w:num w:numId="51">
    <w:abstractNumId w:val="58"/>
  </w:num>
  <w:num w:numId="52">
    <w:abstractNumId w:val="36"/>
  </w:num>
  <w:num w:numId="53">
    <w:abstractNumId w:val="58"/>
  </w:num>
  <w:num w:numId="54">
    <w:abstractNumId w:val="58"/>
  </w:num>
  <w:num w:numId="55">
    <w:abstractNumId w:val="58"/>
  </w:num>
  <w:num w:numId="56">
    <w:abstractNumId w:val="58"/>
  </w:num>
  <w:num w:numId="57">
    <w:abstractNumId w:val="58"/>
  </w:num>
  <w:num w:numId="58">
    <w:abstractNumId w:val="58"/>
  </w:num>
  <w:num w:numId="59">
    <w:abstractNumId w:val="58"/>
  </w:num>
  <w:num w:numId="60">
    <w:abstractNumId w:val="19"/>
  </w:num>
  <w:num w:numId="61">
    <w:abstractNumId w:val="34"/>
  </w:num>
  <w:num w:numId="62">
    <w:abstractNumId w:val="44"/>
  </w:num>
  <w:num w:numId="63">
    <w:abstractNumId w:val="58"/>
  </w:num>
  <w:num w:numId="64">
    <w:abstractNumId w:val="14"/>
  </w:num>
  <w:num w:numId="65">
    <w:abstractNumId w:val="58"/>
  </w:num>
  <w:num w:numId="66">
    <w:abstractNumId w:val="38"/>
  </w:num>
  <w:num w:numId="67">
    <w:abstractNumId w:val="58"/>
  </w:num>
  <w:num w:numId="68">
    <w:abstractNumId w:val="58"/>
  </w:num>
  <w:num w:numId="69">
    <w:abstractNumId w:val="58"/>
  </w:num>
  <w:num w:numId="70">
    <w:abstractNumId w:val="39"/>
  </w:num>
  <w:num w:numId="71">
    <w:abstractNumId w:val="58"/>
  </w:num>
  <w:num w:numId="72">
    <w:abstractNumId w:val="58"/>
  </w:num>
  <w:num w:numId="73">
    <w:abstractNumId w:val="58"/>
  </w:num>
  <w:num w:numId="74">
    <w:abstractNumId w:val="58"/>
  </w:num>
  <w:num w:numId="75">
    <w:abstractNumId w:val="58"/>
  </w:num>
  <w:num w:numId="76">
    <w:abstractNumId w:val="41"/>
  </w:num>
  <w:num w:numId="77">
    <w:abstractNumId w:val="5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hideSpellingErrors/>
  <w:hideGrammaticalErrors/>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21"/>
    <w:rsid w:val="00000CAE"/>
    <w:rsid w:val="00001268"/>
    <w:rsid w:val="00002E3B"/>
    <w:rsid w:val="00014E70"/>
    <w:rsid w:val="000158DA"/>
    <w:rsid w:val="0001725C"/>
    <w:rsid w:val="000203EB"/>
    <w:rsid w:val="00020A71"/>
    <w:rsid w:val="00021F60"/>
    <w:rsid w:val="00022BB1"/>
    <w:rsid w:val="00023FBA"/>
    <w:rsid w:val="00024C73"/>
    <w:rsid w:val="00035200"/>
    <w:rsid w:val="00036B6B"/>
    <w:rsid w:val="00037E68"/>
    <w:rsid w:val="00042360"/>
    <w:rsid w:val="000474E3"/>
    <w:rsid w:val="00051163"/>
    <w:rsid w:val="000521DB"/>
    <w:rsid w:val="00055725"/>
    <w:rsid w:val="00057455"/>
    <w:rsid w:val="0005779D"/>
    <w:rsid w:val="0006052C"/>
    <w:rsid w:val="00060F1D"/>
    <w:rsid w:val="00063F65"/>
    <w:rsid w:val="00065BE1"/>
    <w:rsid w:val="00067EFB"/>
    <w:rsid w:val="00072143"/>
    <w:rsid w:val="000746CD"/>
    <w:rsid w:val="000746EF"/>
    <w:rsid w:val="00075AD9"/>
    <w:rsid w:val="00075BE5"/>
    <w:rsid w:val="000804A4"/>
    <w:rsid w:val="000834AE"/>
    <w:rsid w:val="0009424F"/>
    <w:rsid w:val="0009573E"/>
    <w:rsid w:val="00095C96"/>
    <w:rsid w:val="000960C9"/>
    <w:rsid w:val="000A2A90"/>
    <w:rsid w:val="000A6BF5"/>
    <w:rsid w:val="000B1C01"/>
    <w:rsid w:val="000B2B5B"/>
    <w:rsid w:val="000B2EA4"/>
    <w:rsid w:val="000B71DB"/>
    <w:rsid w:val="000B73CE"/>
    <w:rsid w:val="000C20D8"/>
    <w:rsid w:val="000C465F"/>
    <w:rsid w:val="000C5DFA"/>
    <w:rsid w:val="000C7364"/>
    <w:rsid w:val="000C7DE7"/>
    <w:rsid w:val="000D1261"/>
    <w:rsid w:val="000D475B"/>
    <w:rsid w:val="000E5C5A"/>
    <w:rsid w:val="000E5D49"/>
    <w:rsid w:val="000E756F"/>
    <w:rsid w:val="000F1DEA"/>
    <w:rsid w:val="000F2C8F"/>
    <w:rsid w:val="000F4777"/>
    <w:rsid w:val="000F7006"/>
    <w:rsid w:val="000F703B"/>
    <w:rsid w:val="000F7D42"/>
    <w:rsid w:val="00100583"/>
    <w:rsid w:val="00102CC4"/>
    <w:rsid w:val="0010327F"/>
    <w:rsid w:val="00106CBD"/>
    <w:rsid w:val="00107648"/>
    <w:rsid w:val="0011612E"/>
    <w:rsid w:val="00117523"/>
    <w:rsid w:val="00117B0E"/>
    <w:rsid w:val="00120A5C"/>
    <w:rsid w:val="00124F8F"/>
    <w:rsid w:val="00126AC3"/>
    <w:rsid w:val="00131C4A"/>
    <w:rsid w:val="00132224"/>
    <w:rsid w:val="0013402C"/>
    <w:rsid w:val="001376BC"/>
    <w:rsid w:val="00143A88"/>
    <w:rsid w:val="00144080"/>
    <w:rsid w:val="001469C9"/>
    <w:rsid w:val="00147DAB"/>
    <w:rsid w:val="00150881"/>
    <w:rsid w:val="001537BD"/>
    <w:rsid w:val="0015667F"/>
    <w:rsid w:val="00163A47"/>
    <w:rsid w:val="00163F43"/>
    <w:rsid w:val="00165319"/>
    <w:rsid w:val="00166264"/>
    <w:rsid w:val="00166F64"/>
    <w:rsid w:val="00167A49"/>
    <w:rsid w:val="00170A9D"/>
    <w:rsid w:val="001722C1"/>
    <w:rsid w:val="0017571D"/>
    <w:rsid w:val="00177742"/>
    <w:rsid w:val="00180D4E"/>
    <w:rsid w:val="00190F05"/>
    <w:rsid w:val="0019183F"/>
    <w:rsid w:val="001935ED"/>
    <w:rsid w:val="00193FBA"/>
    <w:rsid w:val="00195797"/>
    <w:rsid w:val="0019582F"/>
    <w:rsid w:val="00197229"/>
    <w:rsid w:val="00197260"/>
    <w:rsid w:val="001A2CB7"/>
    <w:rsid w:val="001A4D3C"/>
    <w:rsid w:val="001B06EA"/>
    <w:rsid w:val="001B3A8E"/>
    <w:rsid w:val="001C0824"/>
    <w:rsid w:val="001C2F9F"/>
    <w:rsid w:val="001C2FE7"/>
    <w:rsid w:val="001C7F66"/>
    <w:rsid w:val="001D0245"/>
    <w:rsid w:val="001D0F62"/>
    <w:rsid w:val="001D27DC"/>
    <w:rsid w:val="001D29AE"/>
    <w:rsid w:val="001D5C6D"/>
    <w:rsid w:val="001D6EA0"/>
    <w:rsid w:val="001E11FD"/>
    <w:rsid w:val="001E1617"/>
    <w:rsid w:val="001E1FB6"/>
    <w:rsid w:val="001E3BCD"/>
    <w:rsid w:val="001E4AC0"/>
    <w:rsid w:val="001E5075"/>
    <w:rsid w:val="001E5678"/>
    <w:rsid w:val="001F0DDC"/>
    <w:rsid w:val="001F2349"/>
    <w:rsid w:val="001F3BE0"/>
    <w:rsid w:val="001F6AC9"/>
    <w:rsid w:val="00205853"/>
    <w:rsid w:val="0021092A"/>
    <w:rsid w:val="002158AC"/>
    <w:rsid w:val="002200DA"/>
    <w:rsid w:val="00225CB4"/>
    <w:rsid w:val="00227AF7"/>
    <w:rsid w:val="00230C8C"/>
    <w:rsid w:val="00230EE9"/>
    <w:rsid w:val="0023253D"/>
    <w:rsid w:val="002336B6"/>
    <w:rsid w:val="00233F69"/>
    <w:rsid w:val="002345FF"/>
    <w:rsid w:val="00236C23"/>
    <w:rsid w:val="002378E8"/>
    <w:rsid w:val="0024203B"/>
    <w:rsid w:val="00244066"/>
    <w:rsid w:val="00244627"/>
    <w:rsid w:val="00246B63"/>
    <w:rsid w:val="002504F6"/>
    <w:rsid w:val="00251E67"/>
    <w:rsid w:val="00252BEB"/>
    <w:rsid w:val="00256BD7"/>
    <w:rsid w:val="002660FC"/>
    <w:rsid w:val="00270ABB"/>
    <w:rsid w:val="00271697"/>
    <w:rsid w:val="0027772E"/>
    <w:rsid w:val="00277960"/>
    <w:rsid w:val="00280BD0"/>
    <w:rsid w:val="002851E5"/>
    <w:rsid w:val="002966C0"/>
    <w:rsid w:val="002A3A32"/>
    <w:rsid w:val="002B1BCA"/>
    <w:rsid w:val="002B59AC"/>
    <w:rsid w:val="002C490C"/>
    <w:rsid w:val="002C50A3"/>
    <w:rsid w:val="002C634F"/>
    <w:rsid w:val="002D25DD"/>
    <w:rsid w:val="002D2699"/>
    <w:rsid w:val="002D2B76"/>
    <w:rsid w:val="002D2BC8"/>
    <w:rsid w:val="002D3DCD"/>
    <w:rsid w:val="002D4B1C"/>
    <w:rsid w:val="002E233D"/>
    <w:rsid w:val="002E4CD2"/>
    <w:rsid w:val="002E523B"/>
    <w:rsid w:val="002E7058"/>
    <w:rsid w:val="002F0510"/>
    <w:rsid w:val="002F1127"/>
    <w:rsid w:val="002F1DE7"/>
    <w:rsid w:val="002F1FEB"/>
    <w:rsid w:val="002F438B"/>
    <w:rsid w:val="002F6371"/>
    <w:rsid w:val="002F66C5"/>
    <w:rsid w:val="00302156"/>
    <w:rsid w:val="003068C9"/>
    <w:rsid w:val="00311096"/>
    <w:rsid w:val="00312278"/>
    <w:rsid w:val="0031466F"/>
    <w:rsid w:val="003158CF"/>
    <w:rsid w:val="003166E1"/>
    <w:rsid w:val="003177C7"/>
    <w:rsid w:val="00320D1E"/>
    <w:rsid w:val="00321831"/>
    <w:rsid w:val="003224BD"/>
    <w:rsid w:val="0032712E"/>
    <w:rsid w:val="00331F0A"/>
    <w:rsid w:val="003351F6"/>
    <w:rsid w:val="0033529A"/>
    <w:rsid w:val="00335F35"/>
    <w:rsid w:val="003379A2"/>
    <w:rsid w:val="00346DD8"/>
    <w:rsid w:val="0035185D"/>
    <w:rsid w:val="00356081"/>
    <w:rsid w:val="00360E99"/>
    <w:rsid w:val="003644FF"/>
    <w:rsid w:val="0036551D"/>
    <w:rsid w:val="00374B59"/>
    <w:rsid w:val="00375015"/>
    <w:rsid w:val="00380F64"/>
    <w:rsid w:val="003832D8"/>
    <w:rsid w:val="00384002"/>
    <w:rsid w:val="003860A8"/>
    <w:rsid w:val="00391E1A"/>
    <w:rsid w:val="0039421B"/>
    <w:rsid w:val="00394CBC"/>
    <w:rsid w:val="00397534"/>
    <w:rsid w:val="003975BA"/>
    <w:rsid w:val="003A22E2"/>
    <w:rsid w:val="003A6008"/>
    <w:rsid w:val="003B392E"/>
    <w:rsid w:val="003C1C04"/>
    <w:rsid w:val="003C2A1E"/>
    <w:rsid w:val="003C7794"/>
    <w:rsid w:val="003D1C81"/>
    <w:rsid w:val="003D279B"/>
    <w:rsid w:val="003D59EB"/>
    <w:rsid w:val="003D780F"/>
    <w:rsid w:val="003E0BFF"/>
    <w:rsid w:val="003E2F5D"/>
    <w:rsid w:val="003E3951"/>
    <w:rsid w:val="003E5AD1"/>
    <w:rsid w:val="003F20BE"/>
    <w:rsid w:val="003F39CA"/>
    <w:rsid w:val="00404BBE"/>
    <w:rsid w:val="00406E7B"/>
    <w:rsid w:val="0040736A"/>
    <w:rsid w:val="00414824"/>
    <w:rsid w:val="00415009"/>
    <w:rsid w:val="00415203"/>
    <w:rsid w:val="00417DF3"/>
    <w:rsid w:val="00420F94"/>
    <w:rsid w:val="004228CB"/>
    <w:rsid w:val="004269E1"/>
    <w:rsid w:val="00427D57"/>
    <w:rsid w:val="004310F4"/>
    <w:rsid w:val="00432DD6"/>
    <w:rsid w:val="004333F9"/>
    <w:rsid w:val="004373FC"/>
    <w:rsid w:val="004460AD"/>
    <w:rsid w:val="004479FE"/>
    <w:rsid w:val="004500B5"/>
    <w:rsid w:val="004601B1"/>
    <w:rsid w:val="00460559"/>
    <w:rsid w:val="004634DD"/>
    <w:rsid w:val="00464BA1"/>
    <w:rsid w:val="004703EC"/>
    <w:rsid w:val="00477C71"/>
    <w:rsid w:val="00480801"/>
    <w:rsid w:val="00481DD3"/>
    <w:rsid w:val="00482205"/>
    <w:rsid w:val="004841DF"/>
    <w:rsid w:val="00484AC3"/>
    <w:rsid w:val="00486177"/>
    <w:rsid w:val="0049241C"/>
    <w:rsid w:val="0049253C"/>
    <w:rsid w:val="004927D7"/>
    <w:rsid w:val="00494F20"/>
    <w:rsid w:val="004A03B3"/>
    <w:rsid w:val="004A2860"/>
    <w:rsid w:val="004B040E"/>
    <w:rsid w:val="004B5D0C"/>
    <w:rsid w:val="004B5D72"/>
    <w:rsid w:val="004C1B2B"/>
    <w:rsid w:val="004C2BF3"/>
    <w:rsid w:val="004C3976"/>
    <w:rsid w:val="004C4BBC"/>
    <w:rsid w:val="004C5629"/>
    <w:rsid w:val="004C562B"/>
    <w:rsid w:val="004C7521"/>
    <w:rsid w:val="004D05A4"/>
    <w:rsid w:val="004D0D7E"/>
    <w:rsid w:val="004D1575"/>
    <w:rsid w:val="004D1A47"/>
    <w:rsid w:val="004D3380"/>
    <w:rsid w:val="004D5148"/>
    <w:rsid w:val="004D5EEE"/>
    <w:rsid w:val="004D74A4"/>
    <w:rsid w:val="004E148C"/>
    <w:rsid w:val="004E5555"/>
    <w:rsid w:val="005045DD"/>
    <w:rsid w:val="00510AF9"/>
    <w:rsid w:val="00511801"/>
    <w:rsid w:val="005144CD"/>
    <w:rsid w:val="00520296"/>
    <w:rsid w:val="00521021"/>
    <w:rsid w:val="00521FD7"/>
    <w:rsid w:val="00524238"/>
    <w:rsid w:val="00524652"/>
    <w:rsid w:val="00530B2D"/>
    <w:rsid w:val="00531268"/>
    <w:rsid w:val="00533310"/>
    <w:rsid w:val="00544019"/>
    <w:rsid w:val="0054471F"/>
    <w:rsid w:val="00544A69"/>
    <w:rsid w:val="0054509F"/>
    <w:rsid w:val="00545D5A"/>
    <w:rsid w:val="005463B9"/>
    <w:rsid w:val="00563396"/>
    <w:rsid w:val="00564E6A"/>
    <w:rsid w:val="00565E28"/>
    <w:rsid w:val="00567FA8"/>
    <w:rsid w:val="005712E0"/>
    <w:rsid w:val="00571AC6"/>
    <w:rsid w:val="00574500"/>
    <w:rsid w:val="00576BBC"/>
    <w:rsid w:val="005778B7"/>
    <w:rsid w:val="00580BF4"/>
    <w:rsid w:val="005832EA"/>
    <w:rsid w:val="005834FE"/>
    <w:rsid w:val="00583BF4"/>
    <w:rsid w:val="00583EDD"/>
    <w:rsid w:val="005868F4"/>
    <w:rsid w:val="00587560"/>
    <w:rsid w:val="00587757"/>
    <w:rsid w:val="00592937"/>
    <w:rsid w:val="00596A20"/>
    <w:rsid w:val="00596EC6"/>
    <w:rsid w:val="005A1390"/>
    <w:rsid w:val="005A1533"/>
    <w:rsid w:val="005A1ACF"/>
    <w:rsid w:val="005A5F03"/>
    <w:rsid w:val="005B220A"/>
    <w:rsid w:val="005D0435"/>
    <w:rsid w:val="005D0883"/>
    <w:rsid w:val="005D5E91"/>
    <w:rsid w:val="005E1D45"/>
    <w:rsid w:val="005E2FC6"/>
    <w:rsid w:val="005E4ACA"/>
    <w:rsid w:val="005E581D"/>
    <w:rsid w:val="005E6981"/>
    <w:rsid w:val="005F1683"/>
    <w:rsid w:val="00600C71"/>
    <w:rsid w:val="0060171B"/>
    <w:rsid w:val="00602047"/>
    <w:rsid w:val="00603711"/>
    <w:rsid w:val="00604565"/>
    <w:rsid w:val="0061499E"/>
    <w:rsid w:val="00617345"/>
    <w:rsid w:val="00621A35"/>
    <w:rsid w:val="00621C0A"/>
    <w:rsid w:val="00623D8F"/>
    <w:rsid w:val="00634266"/>
    <w:rsid w:val="00634FE0"/>
    <w:rsid w:val="0064217A"/>
    <w:rsid w:val="0064592B"/>
    <w:rsid w:val="006516F5"/>
    <w:rsid w:val="00657D36"/>
    <w:rsid w:val="00664AD6"/>
    <w:rsid w:val="00664BB7"/>
    <w:rsid w:val="0066707D"/>
    <w:rsid w:val="0066740C"/>
    <w:rsid w:val="00672CB8"/>
    <w:rsid w:val="00675352"/>
    <w:rsid w:val="00683CE6"/>
    <w:rsid w:val="006903FB"/>
    <w:rsid w:val="00690EDB"/>
    <w:rsid w:val="0069114D"/>
    <w:rsid w:val="00692606"/>
    <w:rsid w:val="00692D48"/>
    <w:rsid w:val="00695B32"/>
    <w:rsid w:val="00695FA6"/>
    <w:rsid w:val="00696AB3"/>
    <w:rsid w:val="0069719F"/>
    <w:rsid w:val="006976FF"/>
    <w:rsid w:val="006A1D89"/>
    <w:rsid w:val="006A2F95"/>
    <w:rsid w:val="006A4251"/>
    <w:rsid w:val="006B4DBA"/>
    <w:rsid w:val="006C407C"/>
    <w:rsid w:val="006C6356"/>
    <w:rsid w:val="006D06EF"/>
    <w:rsid w:val="006D1544"/>
    <w:rsid w:val="006D1FEC"/>
    <w:rsid w:val="006D2D3C"/>
    <w:rsid w:val="006D3D8C"/>
    <w:rsid w:val="006D5F76"/>
    <w:rsid w:val="006D72CE"/>
    <w:rsid w:val="006E0A0A"/>
    <w:rsid w:val="006E0BED"/>
    <w:rsid w:val="006E10A0"/>
    <w:rsid w:val="006E3AC7"/>
    <w:rsid w:val="006E4D86"/>
    <w:rsid w:val="006E615B"/>
    <w:rsid w:val="006F59E8"/>
    <w:rsid w:val="0070459C"/>
    <w:rsid w:val="0071012A"/>
    <w:rsid w:val="007108D6"/>
    <w:rsid w:val="00715382"/>
    <w:rsid w:val="0071692A"/>
    <w:rsid w:val="00725832"/>
    <w:rsid w:val="007268B0"/>
    <w:rsid w:val="007274AE"/>
    <w:rsid w:val="00727F0C"/>
    <w:rsid w:val="0073220F"/>
    <w:rsid w:val="0073221B"/>
    <w:rsid w:val="00733B23"/>
    <w:rsid w:val="00734E40"/>
    <w:rsid w:val="00736ED9"/>
    <w:rsid w:val="00746AC4"/>
    <w:rsid w:val="00750A73"/>
    <w:rsid w:val="007526BE"/>
    <w:rsid w:val="007568AD"/>
    <w:rsid w:val="007611A9"/>
    <w:rsid w:val="00762BA4"/>
    <w:rsid w:val="0076745B"/>
    <w:rsid w:val="007755D9"/>
    <w:rsid w:val="00775FD3"/>
    <w:rsid w:val="00777D61"/>
    <w:rsid w:val="00790156"/>
    <w:rsid w:val="0079212D"/>
    <w:rsid w:val="00792D3C"/>
    <w:rsid w:val="00794F09"/>
    <w:rsid w:val="00797ACA"/>
    <w:rsid w:val="007A00EC"/>
    <w:rsid w:val="007A3602"/>
    <w:rsid w:val="007A74EA"/>
    <w:rsid w:val="007B324D"/>
    <w:rsid w:val="007B70A8"/>
    <w:rsid w:val="007C043D"/>
    <w:rsid w:val="007C29E9"/>
    <w:rsid w:val="007C30B6"/>
    <w:rsid w:val="007C3279"/>
    <w:rsid w:val="007C3C30"/>
    <w:rsid w:val="007C4333"/>
    <w:rsid w:val="007D2101"/>
    <w:rsid w:val="007D6354"/>
    <w:rsid w:val="007D721C"/>
    <w:rsid w:val="007E544C"/>
    <w:rsid w:val="007E64C0"/>
    <w:rsid w:val="007E7669"/>
    <w:rsid w:val="007F7C27"/>
    <w:rsid w:val="007F7C7D"/>
    <w:rsid w:val="00803532"/>
    <w:rsid w:val="0080491E"/>
    <w:rsid w:val="00804CDB"/>
    <w:rsid w:val="00805451"/>
    <w:rsid w:val="0080601A"/>
    <w:rsid w:val="008072D3"/>
    <w:rsid w:val="0081298A"/>
    <w:rsid w:val="00813E72"/>
    <w:rsid w:val="00815A28"/>
    <w:rsid w:val="008162F5"/>
    <w:rsid w:val="00816D44"/>
    <w:rsid w:val="0082702A"/>
    <w:rsid w:val="008274A3"/>
    <w:rsid w:val="008301CF"/>
    <w:rsid w:val="00832963"/>
    <w:rsid w:val="00832CEA"/>
    <w:rsid w:val="008331C1"/>
    <w:rsid w:val="00835572"/>
    <w:rsid w:val="00835C8B"/>
    <w:rsid w:val="00841BAF"/>
    <w:rsid w:val="00843187"/>
    <w:rsid w:val="00855EFD"/>
    <w:rsid w:val="0085603A"/>
    <w:rsid w:val="00857044"/>
    <w:rsid w:val="00864811"/>
    <w:rsid w:val="00865E1E"/>
    <w:rsid w:val="00870C4E"/>
    <w:rsid w:val="00871414"/>
    <w:rsid w:val="00871643"/>
    <w:rsid w:val="00874563"/>
    <w:rsid w:val="00874901"/>
    <w:rsid w:val="008750A6"/>
    <w:rsid w:val="008756FA"/>
    <w:rsid w:val="0087711E"/>
    <w:rsid w:val="00877779"/>
    <w:rsid w:val="0087792B"/>
    <w:rsid w:val="00880859"/>
    <w:rsid w:val="00881127"/>
    <w:rsid w:val="00882781"/>
    <w:rsid w:val="00882F20"/>
    <w:rsid w:val="0088442B"/>
    <w:rsid w:val="00886D55"/>
    <w:rsid w:val="008916E9"/>
    <w:rsid w:val="008938F5"/>
    <w:rsid w:val="00894AAC"/>
    <w:rsid w:val="0089791D"/>
    <w:rsid w:val="008A2B96"/>
    <w:rsid w:val="008A65D6"/>
    <w:rsid w:val="008B68D4"/>
    <w:rsid w:val="008B6CDA"/>
    <w:rsid w:val="008C3DFB"/>
    <w:rsid w:val="008C6995"/>
    <w:rsid w:val="008D02F3"/>
    <w:rsid w:val="008D0E09"/>
    <w:rsid w:val="008D2B71"/>
    <w:rsid w:val="008E1EF1"/>
    <w:rsid w:val="008F63DF"/>
    <w:rsid w:val="00906F56"/>
    <w:rsid w:val="00907415"/>
    <w:rsid w:val="0090757E"/>
    <w:rsid w:val="00910C6A"/>
    <w:rsid w:val="00910DD2"/>
    <w:rsid w:val="0092107D"/>
    <w:rsid w:val="00921D0F"/>
    <w:rsid w:val="00923006"/>
    <w:rsid w:val="0092335D"/>
    <w:rsid w:val="009304D8"/>
    <w:rsid w:val="009340A6"/>
    <w:rsid w:val="0093611F"/>
    <w:rsid w:val="0094071A"/>
    <w:rsid w:val="00940809"/>
    <w:rsid w:val="0094286A"/>
    <w:rsid w:val="00943FB4"/>
    <w:rsid w:val="009457FE"/>
    <w:rsid w:val="00946493"/>
    <w:rsid w:val="009464C9"/>
    <w:rsid w:val="0095088E"/>
    <w:rsid w:val="00951822"/>
    <w:rsid w:val="009556EC"/>
    <w:rsid w:val="00956555"/>
    <w:rsid w:val="009577A0"/>
    <w:rsid w:val="00960F8D"/>
    <w:rsid w:val="0096288F"/>
    <w:rsid w:val="009642AA"/>
    <w:rsid w:val="009659BE"/>
    <w:rsid w:val="0096670E"/>
    <w:rsid w:val="00973926"/>
    <w:rsid w:val="009758AF"/>
    <w:rsid w:val="00975D00"/>
    <w:rsid w:val="009769D0"/>
    <w:rsid w:val="0097740C"/>
    <w:rsid w:val="00985CF3"/>
    <w:rsid w:val="009867CD"/>
    <w:rsid w:val="009903D8"/>
    <w:rsid w:val="00994126"/>
    <w:rsid w:val="00994D44"/>
    <w:rsid w:val="00996304"/>
    <w:rsid w:val="00996797"/>
    <w:rsid w:val="009972E9"/>
    <w:rsid w:val="009A105C"/>
    <w:rsid w:val="009A39E4"/>
    <w:rsid w:val="009B344F"/>
    <w:rsid w:val="009C019B"/>
    <w:rsid w:val="009C3404"/>
    <w:rsid w:val="009C4769"/>
    <w:rsid w:val="009C4BE3"/>
    <w:rsid w:val="009C4F62"/>
    <w:rsid w:val="009C64B6"/>
    <w:rsid w:val="009D3239"/>
    <w:rsid w:val="009D6F06"/>
    <w:rsid w:val="009D727E"/>
    <w:rsid w:val="009E1E0A"/>
    <w:rsid w:val="009E33F4"/>
    <w:rsid w:val="009E3683"/>
    <w:rsid w:val="009E49B7"/>
    <w:rsid w:val="009E4C02"/>
    <w:rsid w:val="009E5E55"/>
    <w:rsid w:val="009E5F99"/>
    <w:rsid w:val="009F6127"/>
    <w:rsid w:val="009F6F35"/>
    <w:rsid w:val="009F732B"/>
    <w:rsid w:val="00A05B4E"/>
    <w:rsid w:val="00A0748F"/>
    <w:rsid w:val="00A12B75"/>
    <w:rsid w:val="00A15281"/>
    <w:rsid w:val="00A20591"/>
    <w:rsid w:val="00A2651F"/>
    <w:rsid w:val="00A2736A"/>
    <w:rsid w:val="00A27D58"/>
    <w:rsid w:val="00A31077"/>
    <w:rsid w:val="00A32F33"/>
    <w:rsid w:val="00A370F3"/>
    <w:rsid w:val="00A42071"/>
    <w:rsid w:val="00A44B01"/>
    <w:rsid w:val="00A466E1"/>
    <w:rsid w:val="00A47DDF"/>
    <w:rsid w:val="00A535C9"/>
    <w:rsid w:val="00A53DFE"/>
    <w:rsid w:val="00A55CBE"/>
    <w:rsid w:val="00A56B16"/>
    <w:rsid w:val="00A6044D"/>
    <w:rsid w:val="00A612AC"/>
    <w:rsid w:val="00A621DD"/>
    <w:rsid w:val="00A6632F"/>
    <w:rsid w:val="00A7197F"/>
    <w:rsid w:val="00A71A37"/>
    <w:rsid w:val="00A731F8"/>
    <w:rsid w:val="00A753AB"/>
    <w:rsid w:val="00A76F23"/>
    <w:rsid w:val="00A829AE"/>
    <w:rsid w:val="00A845B0"/>
    <w:rsid w:val="00A85E34"/>
    <w:rsid w:val="00A872E8"/>
    <w:rsid w:val="00A90C13"/>
    <w:rsid w:val="00A916C9"/>
    <w:rsid w:val="00A95E4B"/>
    <w:rsid w:val="00A96DB5"/>
    <w:rsid w:val="00AA1F5A"/>
    <w:rsid w:val="00AA33BE"/>
    <w:rsid w:val="00AA364A"/>
    <w:rsid w:val="00AA3FE8"/>
    <w:rsid w:val="00AA4C5A"/>
    <w:rsid w:val="00AA4F0C"/>
    <w:rsid w:val="00AA543C"/>
    <w:rsid w:val="00AA5887"/>
    <w:rsid w:val="00AA7295"/>
    <w:rsid w:val="00AA7E12"/>
    <w:rsid w:val="00AB254E"/>
    <w:rsid w:val="00AB2D43"/>
    <w:rsid w:val="00AC006B"/>
    <w:rsid w:val="00AC1617"/>
    <w:rsid w:val="00AC2580"/>
    <w:rsid w:val="00AD0173"/>
    <w:rsid w:val="00AD18F5"/>
    <w:rsid w:val="00AD2DFF"/>
    <w:rsid w:val="00AD5F99"/>
    <w:rsid w:val="00AE2D8D"/>
    <w:rsid w:val="00AE4D96"/>
    <w:rsid w:val="00AF0A43"/>
    <w:rsid w:val="00AF1EF7"/>
    <w:rsid w:val="00AF269D"/>
    <w:rsid w:val="00AF3E70"/>
    <w:rsid w:val="00AF40E6"/>
    <w:rsid w:val="00AF5248"/>
    <w:rsid w:val="00AF5B87"/>
    <w:rsid w:val="00AF6511"/>
    <w:rsid w:val="00AF6F3E"/>
    <w:rsid w:val="00AF7EBC"/>
    <w:rsid w:val="00B01231"/>
    <w:rsid w:val="00B03120"/>
    <w:rsid w:val="00B04FA9"/>
    <w:rsid w:val="00B064B3"/>
    <w:rsid w:val="00B0712C"/>
    <w:rsid w:val="00B13920"/>
    <w:rsid w:val="00B14C55"/>
    <w:rsid w:val="00B17307"/>
    <w:rsid w:val="00B2033A"/>
    <w:rsid w:val="00B20576"/>
    <w:rsid w:val="00B236F9"/>
    <w:rsid w:val="00B2543E"/>
    <w:rsid w:val="00B25FBA"/>
    <w:rsid w:val="00B26836"/>
    <w:rsid w:val="00B32750"/>
    <w:rsid w:val="00B32C48"/>
    <w:rsid w:val="00B33C76"/>
    <w:rsid w:val="00B3789B"/>
    <w:rsid w:val="00B40095"/>
    <w:rsid w:val="00B41063"/>
    <w:rsid w:val="00B428C9"/>
    <w:rsid w:val="00B461E9"/>
    <w:rsid w:val="00B46F33"/>
    <w:rsid w:val="00B545D7"/>
    <w:rsid w:val="00B54E09"/>
    <w:rsid w:val="00B61310"/>
    <w:rsid w:val="00B62255"/>
    <w:rsid w:val="00B717E8"/>
    <w:rsid w:val="00B75201"/>
    <w:rsid w:val="00B80C7F"/>
    <w:rsid w:val="00B82D7B"/>
    <w:rsid w:val="00B83432"/>
    <w:rsid w:val="00B8667C"/>
    <w:rsid w:val="00B927B4"/>
    <w:rsid w:val="00B9420F"/>
    <w:rsid w:val="00BA0060"/>
    <w:rsid w:val="00BA3EAD"/>
    <w:rsid w:val="00BA483E"/>
    <w:rsid w:val="00BB1C95"/>
    <w:rsid w:val="00BB74BC"/>
    <w:rsid w:val="00BC74BF"/>
    <w:rsid w:val="00BD35C0"/>
    <w:rsid w:val="00BD5B58"/>
    <w:rsid w:val="00BD6E2F"/>
    <w:rsid w:val="00BE0306"/>
    <w:rsid w:val="00BE097F"/>
    <w:rsid w:val="00BE13FF"/>
    <w:rsid w:val="00BE159D"/>
    <w:rsid w:val="00BE3824"/>
    <w:rsid w:val="00BE3A39"/>
    <w:rsid w:val="00BE4CEF"/>
    <w:rsid w:val="00BE5A8E"/>
    <w:rsid w:val="00BE5C08"/>
    <w:rsid w:val="00BE7395"/>
    <w:rsid w:val="00BF13D1"/>
    <w:rsid w:val="00BF2238"/>
    <w:rsid w:val="00BF3E19"/>
    <w:rsid w:val="00BF40DA"/>
    <w:rsid w:val="00BF540B"/>
    <w:rsid w:val="00BF5689"/>
    <w:rsid w:val="00C008B7"/>
    <w:rsid w:val="00C0391C"/>
    <w:rsid w:val="00C07F57"/>
    <w:rsid w:val="00C22893"/>
    <w:rsid w:val="00C23D17"/>
    <w:rsid w:val="00C24C69"/>
    <w:rsid w:val="00C2653B"/>
    <w:rsid w:val="00C311D3"/>
    <w:rsid w:val="00C31A96"/>
    <w:rsid w:val="00C32559"/>
    <w:rsid w:val="00C3377E"/>
    <w:rsid w:val="00C359A2"/>
    <w:rsid w:val="00C449B5"/>
    <w:rsid w:val="00C45DE0"/>
    <w:rsid w:val="00C50898"/>
    <w:rsid w:val="00C50F1D"/>
    <w:rsid w:val="00C51811"/>
    <w:rsid w:val="00C520BC"/>
    <w:rsid w:val="00C55528"/>
    <w:rsid w:val="00C62895"/>
    <w:rsid w:val="00C64336"/>
    <w:rsid w:val="00C6468F"/>
    <w:rsid w:val="00C64DB5"/>
    <w:rsid w:val="00C66070"/>
    <w:rsid w:val="00C66A23"/>
    <w:rsid w:val="00C70F7C"/>
    <w:rsid w:val="00C71965"/>
    <w:rsid w:val="00C73663"/>
    <w:rsid w:val="00C73926"/>
    <w:rsid w:val="00C73AF2"/>
    <w:rsid w:val="00C75A5F"/>
    <w:rsid w:val="00C75C06"/>
    <w:rsid w:val="00C82121"/>
    <w:rsid w:val="00C84B32"/>
    <w:rsid w:val="00C85AB3"/>
    <w:rsid w:val="00C912E0"/>
    <w:rsid w:val="00C913AE"/>
    <w:rsid w:val="00C92755"/>
    <w:rsid w:val="00C96D68"/>
    <w:rsid w:val="00CA001B"/>
    <w:rsid w:val="00CA0112"/>
    <w:rsid w:val="00CA189B"/>
    <w:rsid w:val="00CA2E00"/>
    <w:rsid w:val="00CA3BE8"/>
    <w:rsid w:val="00CA3F9E"/>
    <w:rsid w:val="00CA59B6"/>
    <w:rsid w:val="00CA5D33"/>
    <w:rsid w:val="00CB011D"/>
    <w:rsid w:val="00CB14B3"/>
    <w:rsid w:val="00CB29E8"/>
    <w:rsid w:val="00CB2FCF"/>
    <w:rsid w:val="00CB5CF3"/>
    <w:rsid w:val="00CB6630"/>
    <w:rsid w:val="00CB6BE8"/>
    <w:rsid w:val="00CC3142"/>
    <w:rsid w:val="00CC4DFA"/>
    <w:rsid w:val="00CC746C"/>
    <w:rsid w:val="00CC7E59"/>
    <w:rsid w:val="00CD3659"/>
    <w:rsid w:val="00CD4907"/>
    <w:rsid w:val="00CD5119"/>
    <w:rsid w:val="00CD6ECA"/>
    <w:rsid w:val="00CD789D"/>
    <w:rsid w:val="00CD78CD"/>
    <w:rsid w:val="00CE2F9A"/>
    <w:rsid w:val="00CE38D3"/>
    <w:rsid w:val="00CE4094"/>
    <w:rsid w:val="00CE57C0"/>
    <w:rsid w:val="00CE6C5D"/>
    <w:rsid w:val="00CE7417"/>
    <w:rsid w:val="00CE7662"/>
    <w:rsid w:val="00CF34EB"/>
    <w:rsid w:val="00CF5F2B"/>
    <w:rsid w:val="00D0089D"/>
    <w:rsid w:val="00D00907"/>
    <w:rsid w:val="00D03866"/>
    <w:rsid w:val="00D03D76"/>
    <w:rsid w:val="00D05DA3"/>
    <w:rsid w:val="00D05E60"/>
    <w:rsid w:val="00D11694"/>
    <w:rsid w:val="00D11D7D"/>
    <w:rsid w:val="00D131B6"/>
    <w:rsid w:val="00D1409D"/>
    <w:rsid w:val="00D16308"/>
    <w:rsid w:val="00D17A5E"/>
    <w:rsid w:val="00D21469"/>
    <w:rsid w:val="00D21A50"/>
    <w:rsid w:val="00D23D03"/>
    <w:rsid w:val="00D2500E"/>
    <w:rsid w:val="00D25F7F"/>
    <w:rsid w:val="00D30558"/>
    <w:rsid w:val="00D34103"/>
    <w:rsid w:val="00D41EB9"/>
    <w:rsid w:val="00D426ED"/>
    <w:rsid w:val="00D4315F"/>
    <w:rsid w:val="00D50666"/>
    <w:rsid w:val="00D50E4D"/>
    <w:rsid w:val="00D54AF8"/>
    <w:rsid w:val="00D54F31"/>
    <w:rsid w:val="00D5547A"/>
    <w:rsid w:val="00D606B8"/>
    <w:rsid w:val="00D615C2"/>
    <w:rsid w:val="00D61C50"/>
    <w:rsid w:val="00D62C00"/>
    <w:rsid w:val="00D63712"/>
    <w:rsid w:val="00D648E1"/>
    <w:rsid w:val="00D64C92"/>
    <w:rsid w:val="00D709A6"/>
    <w:rsid w:val="00D71429"/>
    <w:rsid w:val="00D7726E"/>
    <w:rsid w:val="00D77A01"/>
    <w:rsid w:val="00D80DA1"/>
    <w:rsid w:val="00D80FFB"/>
    <w:rsid w:val="00D812D8"/>
    <w:rsid w:val="00D853BE"/>
    <w:rsid w:val="00D87FAF"/>
    <w:rsid w:val="00D94A7B"/>
    <w:rsid w:val="00D95C6C"/>
    <w:rsid w:val="00D95E83"/>
    <w:rsid w:val="00D962DC"/>
    <w:rsid w:val="00DA177B"/>
    <w:rsid w:val="00DA3DF0"/>
    <w:rsid w:val="00DA557A"/>
    <w:rsid w:val="00DA7F23"/>
    <w:rsid w:val="00DB2F7D"/>
    <w:rsid w:val="00DB7BBB"/>
    <w:rsid w:val="00DC03F8"/>
    <w:rsid w:val="00DC3FAB"/>
    <w:rsid w:val="00DC45EE"/>
    <w:rsid w:val="00DC5CF8"/>
    <w:rsid w:val="00DD41F1"/>
    <w:rsid w:val="00DD4B16"/>
    <w:rsid w:val="00DD4D70"/>
    <w:rsid w:val="00DD516C"/>
    <w:rsid w:val="00DD5465"/>
    <w:rsid w:val="00DD59E3"/>
    <w:rsid w:val="00DD74DA"/>
    <w:rsid w:val="00DD772F"/>
    <w:rsid w:val="00DE4D15"/>
    <w:rsid w:val="00DE6D08"/>
    <w:rsid w:val="00DF314D"/>
    <w:rsid w:val="00DF363A"/>
    <w:rsid w:val="00DF432B"/>
    <w:rsid w:val="00DF4E94"/>
    <w:rsid w:val="00DF677B"/>
    <w:rsid w:val="00E0109D"/>
    <w:rsid w:val="00E039F4"/>
    <w:rsid w:val="00E04C5D"/>
    <w:rsid w:val="00E06150"/>
    <w:rsid w:val="00E1169F"/>
    <w:rsid w:val="00E1475D"/>
    <w:rsid w:val="00E17196"/>
    <w:rsid w:val="00E20703"/>
    <w:rsid w:val="00E24E94"/>
    <w:rsid w:val="00E30807"/>
    <w:rsid w:val="00E30F6D"/>
    <w:rsid w:val="00E36C4A"/>
    <w:rsid w:val="00E4138E"/>
    <w:rsid w:val="00E41774"/>
    <w:rsid w:val="00E45EE4"/>
    <w:rsid w:val="00E52542"/>
    <w:rsid w:val="00E55328"/>
    <w:rsid w:val="00E5647C"/>
    <w:rsid w:val="00E56B99"/>
    <w:rsid w:val="00E60436"/>
    <w:rsid w:val="00E6047F"/>
    <w:rsid w:val="00E609A5"/>
    <w:rsid w:val="00E61692"/>
    <w:rsid w:val="00E626C4"/>
    <w:rsid w:val="00E648AA"/>
    <w:rsid w:val="00E72462"/>
    <w:rsid w:val="00E73018"/>
    <w:rsid w:val="00E735BE"/>
    <w:rsid w:val="00E74E94"/>
    <w:rsid w:val="00E762CF"/>
    <w:rsid w:val="00E77788"/>
    <w:rsid w:val="00E77A0C"/>
    <w:rsid w:val="00E86DD3"/>
    <w:rsid w:val="00E872D0"/>
    <w:rsid w:val="00E87A49"/>
    <w:rsid w:val="00E9306A"/>
    <w:rsid w:val="00E943DB"/>
    <w:rsid w:val="00E97354"/>
    <w:rsid w:val="00EA00DE"/>
    <w:rsid w:val="00EA1429"/>
    <w:rsid w:val="00EA46F7"/>
    <w:rsid w:val="00EA4A9C"/>
    <w:rsid w:val="00EB0826"/>
    <w:rsid w:val="00EB0D57"/>
    <w:rsid w:val="00EB23D2"/>
    <w:rsid w:val="00EB3960"/>
    <w:rsid w:val="00EB40FC"/>
    <w:rsid w:val="00EB4355"/>
    <w:rsid w:val="00EB5358"/>
    <w:rsid w:val="00EC1611"/>
    <w:rsid w:val="00EC4C70"/>
    <w:rsid w:val="00EC763C"/>
    <w:rsid w:val="00ED0022"/>
    <w:rsid w:val="00ED157E"/>
    <w:rsid w:val="00ED1A02"/>
    <w:rsid w:val="00EE3719"/>
    <w:rsid w:val="00EE46CD"/>
    <w:rsid w:val="00EE4E3A"/>
    <w:rsid w:val="00EE60B7"/>
    <w:rsid w:val="00EF169A"/>
    <w:rsid w:val="00EF30E6"/>
    <w:rsid w:val="00EF3202"/>
    <w:rsid w:val="00EF721E"/>
    <w:rsid w:val="00F0209A"/>
    <w:rsid w:val="00F041D7"/>
    <w:rsid w:val="00F05361"/>
    <w:rsid w:val="00F07ACB"/>
    <w:rsid w:val="00F15AE8"/>
    <w:rsid w:val="00F16850"/>
    <w:rsid w:val="00F20B60"/>
    <w:rsid w:val="00F231D9"/>
    <w:rsid w:val="00F252D2"/>
    <w:rsid w:val="00F27877"/>
    <w:rsid w:val="00F32221"/>
    <w:rsid w:val="00F372DE"/>
    <w:rsid w:val="00F40250"/>
    <w:rsid w:val="00F44BFB"/>
    <w:rsid w:val="00F460D9"/>
    <w:rsid w:val="00F51CE8"/>
    <w:rsid w:val="00F52C67"/>
    <w:rsid w:val="00F558D6"/>
    <w:rsid w:val="00F56ED8"/>
    <w:rsid w:val="00F57E51"/>
    <w:rsid w:val="00F60F13"/>
    <w:rsid w:val="00F648C1"/>
    <w:rsid w:val="00F65624"/>
    <w:rsid w:val="00F65EF4"/>
    <w:rsid w:val="00F66216"/>
    <w:rsid w:val="00F67EFA"/>
    <w:rsid w:val="00F70232"/>
    <w:rsid w:val="00F706AC"/>
    <w:rsid w:val="00F70EBA"/>
    <w:rsid w:val="00F72652"/>
    <w:rsid w:val="00F73E1E"/>
    <w:rsid w:val="00F75139"/>
    <w:rsid w:val="00F76277"/>
    <w:rsid w:val="00F77652"/>
    <w:rsid w:val="00F77706"/>
    <w:rsid w:val="00F83D4C"/>
    <w:rsid w:val="00F85206"/>
    <w:rsid w:val="00F87711"/>
    <w:rsid w:val="00F9085C"/>
    <w:rsid w:val="00F91DE1"/>
    <w:rsid w:val="00F92228"/>
    <w:rsid w:val="00F93D14"/>
    <w:rsid w:val="00F93E8F"/>
    <w:rsid w:val="00F97678"/>
    <w:rsid w:val="00FA0247"/>
    <w:rsid w:val="00FA28AF"/>
    <w:rsid w:val="00FA3108"/>
    <w:rsid w:val="00FB148F"/>
    <w:rsid w:val="00FB6343"/>
    <w:rsid w:val="00FC365C"/>
    <w:rsid w:val="00FC4150"/>
    <w:rsid w:val="00FC5380"/>
    <w:rsid w:val="00FD0C7A"/>
    <w:rsid w:val="00FD0FAC"/>
    <w:rsid w:val="00FD112B"/>
    <w:rsid w:val="00FD3B36"/>
    <w:rsid w:val="00FD482D"/>
    <w:rsid w:val="00FD5B05"/>
    <w:rsid w:val="00FE2356"/>
    <w:rsid w:val="00FE619D"/>
    <w:rsid w:val="00FF16D5"/>
    <w:rsid w:val="00FF2C42"/>
    <w:rsid w:val="00FF3833"/>
    <w:rsid w:val="00FF4B78"/>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D1B646D"/>
  <w15:chartTrackingRefBased/>
  <w15:docId w15:val="{2144D0F9-8E5B-4A59-863D-27A8702A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FF"/>
    <w:pPr>
      <w:suppressAutoHyphens/>
      <w:spacing w:after="160" w:line="300" w:lineRule="auto"/>
      <w:jc w:val="both"/>
    </w:pPr>
    <w:rPr>
      <w:rFonts w:ascii="Arial" w:hAnsi="Arial" w:cs="Arial"/>
      <w:sz w:val="22"/>
      <w:szCs w:val="24"/>
      <w:lang w:eastAsia="zh-CN"/>
    </w:rPr>
  </w:style>
  <w:style w:type="paragraph" w:styleId="Heading1">
    <w:name w:val="heading 1"/>
    <w:aliases w:val="Outline1"/>
    <w:basedOn w:val="Normal"/>
    <w:next w:val="Normal"/>
    <w:link w:val="Heading1Char"/>
    <w:qFormat/>
    <w:rsid w:val="00696AB3"/>
    <w:pPr>
      <w:keepNext/>
      <w:pageBreakBefore/>
      <w:numPr>
        <w:numId w:val="1"/>
      </w:numPr>
      <w:tabs>
        <w:tab w:val="left" w:pos="432"/>
      </w:tabs>
      <w:spacing w:line="276" w:lineRule="auto"/>
      <w:jc w:val="left"/>
      <w:outlineLvl w:val="0"/>
    </w:pPr>
    <w:rPr>
      <w:b/>
      <w:color w:val="1B3D6D"/>
      <w:kern w:val="1"/>
      <w:sz w:val="28"/>
      <w:szCs w:val="32"/>
    </w:rPr>
  </w:style>
  <w:style w:type="paragraph" w:styleId="Heading2">
    <w:name w:val="heading 2"/>
    <w:aliases w:val="Outline2"/>
    <w:basedOn w:val="Normal"/>
    <w:next w:val="Normal"/>
    <w:link w:val="Heading2Char"/>
    <w:qFormat/>
    <w:rsid w:val="00BE13FF"/>
    <w:pPr>
      <w:keepNext/>
      <w:numPr>
        <w:ilvl w:val="1"/>
        <w:numId w:val="1"/>
      </w:numPr>
      <w:pBdr>
        <w:bottom w:val="single" w:sz="4" w:space="1" w:color="auto"/>
      </w:pBdr>
      <w:tabs>
        <w:tab w:val="clear" w:pos="0"/>
      </w:tabs>
      <w:spacing w:before="240"/>
      <w:ind w:left="567" w:hanging="567"/>
      <w:jc w:val="left"/>
      <w:outlineLvl w:val="1"/>
    </w:pPr>
    <w:rPr>
      <w:b/>
      <w:bCs/>
      <w:iCs/>
      <w:sz w:val="28"/>
      <w:szCs w:val="28"/>
    </w:rPr>
  </w:style>
  <w:style w:type="paragraph" w:styleId="Heading3">
    <w:name w:val="heading 3"/>
    <w:aliases w:val="Outline3"/>
    <w:basedOn w:val="Normal"/>
    <w:next w:val="Normal"/>
    <w:link w:val="Heading3Char"/>
    <w:qFormat/>
    <w:rsid w:val="00BE13FF"/>
    <w:pPr>
      <w:keepNext/>
      <w:numPr>
        <w:ilvl w:val="2"/>
        <w:numId w:val="1"/>
      </w:numPr>
      <w:spacing w:before="240"/>
      <w:jc w:val="left"/>
      <w:outlineLvl w:val="2"/>
    </w:pPr>
    <w:rPr>
      <w:b/>
      <w:bCs/>
      <w:sz w:val="24"/>
    </w:rPr>
  </w:style>
  <w:style w:type="paragraph" w:styleId="Heading4">
    <w:name w:val="heading 4"/>
    <w:basedOn w:val="Normal"/>
    <w:next w:val="Normal"/>
    <w:link w:val="Heading4Char"/>
    <w:qFormat/>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rsid w:val="00B61310"/>
    <w:pPr>
      <w:numPr>
        <w:numId w:val="3"/>
      </w:numPr>
      <w:spacing w:after="200" w:line="276" w:lineRule="atLeast"/>
    </w:pPr>
    <w:rPr>
      <w:szCs w:val="20"/>
    </w:rPr>
  </w:style>
  <w:style w:type="paragraph" w:styleId="CommentText">
    <w:name w:val="annotation text"/>
    <w:basedOn w:val="Normal"/>
    <w:link w:val="CommentTextChar1"/>
    <w:rPr>
      <w:sz w:val="24"/>
      <w:szCs w:val="20"/>
    </w:rPr>
  </w:style>
  <w:style w:type="paragraph" w:styleId="CommentSubject">
    <w:name w:val="annotation subject"/>
    <w:basedOn w:val="CommentText"/>
    <w:next w:val="CommentText"/>
    <w:link w:val="CommentSubjectChar"/>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Revision">
    <w:name w:val="Revision"/>
    <w:hidden/>
    <w:uiPriority w:val="99"/>
    <w:semiHidden/>
    <w:rsid w:val="00E5647C"/>
    <w:rPr>
      <w:rFonts w:ascii="Arial" w:hAnsi="Arial" w:cs="Arial"/>
      <w:sz w:val="22"/>
      <w:szCs w:val="24"/>
      <w:lang w:eastAsia="zh-CN"/>
    </w:rPr>
  </w:style>
  <w:style w:type="character" w:customStyle="1" w:styleId="Heading1Char">
    <w:name w:val="Heading 1 Char"/>
    <w:aliases w:val="Outline1 Char1"/>
    <w:basedOn w:val="DefaultParagraphFont"/>
    <w:link w:val="Heading1"/>
    <w:rsid w:val="00696AB3"/>
    <w:rPr>
      <w:rFonts w:ascii="Arial" w:hAnsi="Arial" w:cs="Arial"/>
      <w:b/>
      <w:color w:val="1B3D6D"/>
      <w:kern w:val="1"/>
      <w:sz w:val="28"/>
      <w:szCs w:val="32"/>
      <w:lang w:eastAsia="zh-CN"/>
    </w:rPr>
  </w:style>
  <w:style w:type="character" w:customStyle="1" w:styleId="Heading2Char">
    <w:name w:val="Heading 2 Char"/>
    <w:aliases w:val="Outline2 Char1"/>
    <w:basedOn w:val="DefaultParagraphFont"/>
    <w:link w:val="Heading2"/>
    <w:rsid w:val="00BE13FF"/>
    <w:rPr>
      <w:rFonts w:ascii="Arial" w:hAnsi="Arial" w:cs="Arial"/>
      <w:b/>
      <w:bCs/>
      <w:iCs/>
      <w:sz w:val="28"/>
      <w:szCs w:val="28"/>
      <w:lang w:eastAsia="zh-CN"/>
    </w:rPr>
  </w:style>
  <w:style w:type="character" w:customStyle="1" w:styleId="Heading3Char">
    <w:name w:val="Heading 3 Char"/>
    <w:aliases w:val="Outline3 Char1"/>
    <w:basedOn w:val="DefaultParagraphFont"/>
    <w:link w:val="Heading3"/>
    <w:rsid w:val="00BE13FF"/>
    <w:rPr>
      <w:rFonts w:ascii="Arial" w:hAnsi="Arial" w:cs="Arial"/>
      <w:b/>
      <w:bCs/>
      <w:sz w:val="24"/>
      <w:szCs w:val="24"/>
      <w:lang w:eastAsia="zh-CN"/>
    </w:rPr>
  </w:style>
  <w:style w:type="character" w:customStyle="1" w:styleId="Heading4Char">
    <w:name w:val="Heading 4 Char"/>
    <w:basedOn w:val="DefaultParagraphFont"/>
    <w:link w:val="Heading4"/>
    <w:rsid w:val="00FE619D"/>
    <w:rPr>
      <w:rFonts w:ascii="Arial" w:hAnsi="Arial" w:cs="Arial"/>
      <w:b/>
      <w:sz w:val="28"/>
      <w:lang w:eastAsia="zh-CN"/>
    </w:rPr>
  </w:style>
  <w:style w:type="character" w:customStyle="1" w:styleId="Heading1Char1">
    <w:name w:val="Heading 1 Char1"/>
    <w:aliases w:val="Outline1 Char"/>
    <w:basedOn w:val="DefaultParagraphFont"/>
    <w:rsid w:val="00FE619D"/>
    <w:rPr>
      <w:rFonts w:asciiTheme="majorHAnsi" w:eastAsiaTheme="majorEastAsia" w:hAnsiTheme="majorHAnsi" w:cstheme="majorBidi"/>
      <w:color w:val="2E74B5" w:themeColor="accent1" w:themeShade="BF"/>
      <w:sz w:val="32"/>
      <w:szCs w:val="32"/>
      <w:lang w:eastAsia="zh-CN"/>
    </w:rPr>
  </w:style>
  <w:style w:type="character" w:customStyle="1" w:styleId="Heading2Char1">
    <w:name w:val="Heading 2 Char1"/>
    <w:aliases w:val="Outline2 Char"/>
    <w:basedOn w:val="DefaultParagraphFont"/>
    <w:semiHidden/>
    <w:rsid w:val="00FE619D"/>
    <w:rPr>
      <w:rFonts w:asciiTheme="majorHAnsi" w:eastAsiaTheme="majorEastAsia" w:hAnsiTheme="majorHAnsi" w:cstheme="majorBidi"/>
      <w:color w:val="2E74B5" w:themeColor="accent1" w:themeShade="BF"/>
      <w:sz w:val="26"/>
      <w:szCs w:val="26"/>
      <w:lang w:eastAsia="zh-CN"/>
    </w:rPr>
  </w:style>
  <w:style w:type="character" w:customStyle="1" w:styleId="Heading3Char1">
    <w:name w:val="Heading 3 Char1"/>
    <w:aliases w:val="Outline3 Char"/>
    <w:basedOn w:val="DefaultParagraphFont"/>
    <w:semiHidden/>
    <w:rsid w:val="00FE619D"/>
    <w:rPr>
      <w:rFonts w:asciiTheme="majorHAnsi" w:eastAsiaTheme="majorEastAsia" w:hAnsiTheme="majorHAnsi" w:cstheme="majorBidi"/>
      <w:color w:val="1F4D78" w:themeColor="accent1" w:themeShade="7F"/>
      <w:sz w:val="24"/>
      <w:szCs w:val="24"/>
      <w:lang w:eastAsia="zh-CN"/>
    </w:rPr>
  </w:style>
  <w:style w:type="paragraph" w:customStyle="1" w:styleId="msonormal0">
    <w:name w:val="msonormal"/>
    <w:basedOn w:val="Normal"/>
    <w:rsid w:val="00FE619D"/>
    <w:pPr>
      <w:suppressAutoHyphens w:val="0"/>
      <w:spacing w:before="100" w:beforeAutospacing="1" w:after="100" w:afterAutospacing="1" w:line="240" w:lineRule="auto"/>
      <w:jc w:val="left"/>
    </w:pPr>
    <w:rPr>
      <w:rFonts w:ascii="Times New Roman" w:hAnsi="Times New Roman" w:cs="Times New Roman"/>
      <w:sz w:val="24"/>
      <w:lang w:eastAsia="en-GB"/>
    </w:rPr>
  </w:style>
  <w:style w:type="character" w:customStyle="1" w:styleId="HeaderChar">
    <w:name w:val="Header Char"/>
    <w:basedOn w:val="DefaultParagraphFont"/>
    <w:link w:val="Header"/>
    <w:rsid w:val="00FE619D"/>
    <w:rPr>
      <w:rFonts w:ascii="Arial" w:hAnsi="Arial" w:cs="Arial"/>
      <w:sz w:val="22"/>
      <w:szCs w:val="24"/>
      <w:lang w:eastAsia="zh-CN"/>
    </w:rPr>
  </w:style>
  <w:style w:type="character" w:customStyle="1" w:styleId="FooterChar">
    <w:name w:val="Footer Char"/>
    <w:basedOn w:val="DefaultParagraphFont"/>
    <w:link w:val="Footer"/>
    <w:rsid w:val="00FE619D"/>
    <w:rPr>
      <w:rFonts w:ascii="Arial" w:hAnsi="Arial" w:cs="Arial"/>
      <w:sz w:val="22"/>
      <w:szCs w:val="24"/>
      <w:lang w:eastAsia="zh-CN"/>
    </w:rPr>
  </w:style>
  <w:style w:type="character" w:customStyle="1" w:styleId="CommentSubjectChar">
    <w:name w:val="Comment Subject Char"/>
    <w:basedOn w:val="CommentTextChar"/>
    <w:link w:val="CommentSubject"/>
    <w:rsid w:val="00FE619D"/>
    <w:rPr>
      <w:rFonts w:ascii="Arial" w:hAnsi="Arial" w:cs="Arial"/>
      <w:b/>
      <w:bCs/>
      <w:sz w:val="24"/>
      <w:lang w:val="en-GB" w:eastAsia="zh-CN" w:bidi="ar-SA"/>
    </w:rPr>
  </w:style>
  <w:style w:type="character" w:customStyle="1" w:styleId="CommentTextChar1">
    <w:name w:val="Comment Text Char1"/>
    <w:basedOn w:val="DefaultParagraphFont"/>
    <w:link w:val="CommentText"/>
    <w:locked/>
    <w:rsid w:val="00FE619D"/>
    <w:rPr>
      <w:rFonts w:ascii="Arial" w:hAnsi="Arial" w:cs="Arial"/>
      <w:sz w:val="24"/>
      <w:lang w:eastAsia="zh-CN"/>
    </w:rPr>
  </w:style>
  <w:style w:type="table" w:styleId="TableGrid">
    <w:name w:val="Table Grid"/>
    <w:basedOn w:val="TableNormal"/>
    <w:uiPriority w:val="59"/>
    <w:rsid w:val="00FE61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4">
    <w:name w:val="Outline4"/>
    <w:basedOn w:val="BodyText"/>
    <w:link w:val="Outline4Char"/>
    <w:qFormat/>
    <w:rsid w:val="007C4333"/>
    <w:rPr>
      <w:i/>
    </w:rPr>
  </w:style>
  <w:style w:type="character" w:customStyle="1" w:styleId="Outline4Char">
    <w:name w:val="Outline4 Char"/>
    <w:basedOn w:val="BodyTextChar"/>
    <w:link w:val="Outline4"/>
    <w:rsid w:val="007C4333"/>
    <w:rPr>
      <w:rFonts w:ascii="Arial" w:hAnsi="Arial" w:cs="Arial"/>
      <w:i/>
      <w:sz w:val="22"/>
      <w:szCs w:val="24"/>
      <w:lang w:eastAsia="zh-CN"/>
    </w:rPr>
  </w:style>
  <w:style w:type="paragraph" w:styleId="Title">
    <w:name w:val="Title"/>
    <w:basedOn w:val="Normal"/>
    <w:next w:val="Normal"/>
    <w:link w:val="TitleChar"/>
    <w:uiPriority w:val="10"/>
    <w:qFormat/>
    <w:rsid w:val="00696A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AB3"/>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5372">
      <w:bodyDiv w:val="1"/>
      <w:marLeft w:val="0"/>
      <w:marRight w:val="0"/>
      <w:marTop w:val="0"/>
      <w:marBottom w:val="0"/>
      <w:divBdr>
        <w:top w:val="none" w:sz="0" w:space="0" w:color="auto"/>
        <w:left w:val="none" w:sz="0" w:space="0" w:color="auto"/>
        <w:bottom w:val="none" w:sz="0" w:space="0" w:color="auto"/>
        <w:right w:val="none" w:sz="0" w:space="0" w:color="auto"/>
      </w:divBdr>
    </w:div>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505483268">
      <w:bodyDiv w:val="1"/>
      <w:marLeft w:val="0"/>
      <w:marRight w:val="0"/>
      <w:marTop w:val="0"/>
      <w:marBottom w:val="0"/>
      <w:divBdr>
        <w:top w:val="none" w:sz="0" w:space="0" w:color="auto"/>
        <w:left w:val="none" w:sz="0" w:space="0" w:color="auto"/>
        <w:bottom w:val="none" w:sz="0" w:space="0" w:color="auto"/>
        <w:right w:val="none" w:sz="0" w:space="0" w:color="auto"/>
      </w:divBdr>
    </w:div>
    <w:div w:id="669335676">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865315949">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2500F-97BC-40FC-B991-1587040348F1}">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6748395-258F-4779-BB20-D9FCBE125B62}">
  <ds:schemaRefs>
    <ds:schemaRef ds:uri="http://schemas.microsoft.com/office/2006/metadata/longProperties"/>
  </ds:schemaRefs>
</ds:datastoreItem>
</file>

<file path=customXml/itemProps3.xml><?xml version="1.0" encoding="utf-8"?>
<ds:datastoreItem xmlns:ds="http://schemas.openxmlformats.org/officeDocument/2006/customXml" ds:itemID="{E9841DE9-BC44-4836-9D82-BDA37649FBD8}">
  <ds:schemaRefs>
    <ds:schemaRef ds:uri="http://schemas.microsoft.com/sharepoint/v3/contenttype/forms"/>
  </ds:schemaRefs>
</ds:datastoreItem>
</file>

<file path=customXml/itemProps4.xml><?xml version="1.0" encoding="utf-8"?>
<ds:datastoreItem xmlns:ds="http://schemas.openxmlformats.org/officeDocument/2006/customXml" ds:itemID="{F40A5240-0345-42B4-97CA-720F078E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217993E-C575-45CF-B030-BD7FD0AE8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2005</Words>
  <Characters>11433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13412</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Work Model Complaints Handling Procedure [word version]</dc:title>
  <dc:subject/>
  <dc:creator>User</dc:creator>
  <cp:keywords/>
  <dc:description/>
  <cp:lastModifiedBy>Valtin T (Theresa) (SPSO)</cp:lastModifiedBy>
  <cp:revision>3</cp:revision>
  <cp:lastPrinted>2019-11-19T13:56:00Z</cp:lastPrinted>
  <dcterms:created xsi:type="dcterms:W3CDTF">2020-02-14T17:24:00Z</dcterms:created>
  <dcterms:modified xsi:type="dcterms:W3CDTF">2020-02-19T11:08:00Z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